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B53E0A" w14:textId="77777777" w:rsidR="00632850" w:rsidRPr="00B37670" w:rsidRDefault="00632850">
      <w:pPr>
        <w:spacing w:after="156" w:line="560" w:lineRule="exact"/>
        <w:jc w:val="left"/>
        <w:textAlignment w:val="baseline"/>
        <w:rPr>
          <w:rStyle w:val="NormalCharacter"/>
          <w:rFonts w:ascii="仿宋" w:eastAsia="仿宋" w:hAnsi="仿宋" w:cs="仿宋"/>
          <w:bCs/>
          <w:szCs w:val="32"/>
        </w:rPr>
      </w:pPr>
    </w:p>
    <w:p w14:paraId="3C19DA3A" w14:textId="77777777" w:rsidR="00632850" w:rsidRPr="00B37670" w:rsidRDefault="00632850">
      <w:pPr>
        <w:spacing w:after="156" w:line="560" w:lineRule="exact"/>
        <w:jc w:val="center"/>
        <w:textAlignment w:val="baseline"/>
        <w:rPr>
          <w:rStyle w:val="NormalCharacter"/>
          <w:rFonts w:ascii="方正小标宋简体" w:eastAsia="方正小标宋简体" w:hAnsi="宋体"/>
          <w:bCs/>
          <w:sz w:val="44"/>
          <w:szCs w:val="44"/>
        </w:rPr>
      </w:pPr>
    </w:p>
    <w:p w14:paraId="46D5BFAE" w14:textId="77777777" w:rsidR="00632850" w:rsidRPr="00B37670" w:rsidRDefault="00632850">
      <w:pPr>
        <w:spacing w:after="156" w:line="560" w:lineRule="exact"/>
        <w:jc w:val="center"/>
        <w:textAlignment w:val="baseline"/>
        <w:rPr>
          <w:rStyle w:val="NormalCharacter"/>
          <w:rFonts w:ascii="方正小标宋简体" w:eastAsia="方正小标宋简体" w:hAnsi="宋体"/>
          <w:bCs/>
          <w:sz w:val="44"/>
          <w:szCs w:val="44"/>
        </w:rPr>
      </w:pPr>
    </w:p>
    <w:p w14:paraId="11276389" w14:textId="77777777" w:rsidR="00632850" w:rsidRPr="00B37670" w:rsidRDefault="00632850">
      <w:pPr>
        <w:spacing w:after="156" w:line="560" w:lineRule="exact"/>
        <w:jc w:val="center"/>
        <w:textAlignment w:val="baseline"/>
        <w:rPr>
          <w:rStyle w:val="NormalCharacter"/>
          <w:rFonts w:ascii="方正小标宋简体" w:eastAsia="方正小标宋简体" w:hAnsi="宋体"/>
          <w:bCs/>
          <w:sz w:val="44"/>
          <w:szCs w:val="44"/>
        </w:rPr>
      </w:pPr>
    </w:p>
    <w:p w14:paraId="2F2232C5" w14:textId="77777777" w:rsidR="00632850" w:rsidRPr="00B37670" w:rsidRDefault="007E1471">
      <w:pPr>
        <w:spacing w:afterLines="50" w:after="156" w:line="560" w:lineRule="exact"/>
        <w:jc w:val="center"/>
        <w:textAlignment w:val="baseline"/>
        <w:rPr>
          <w:rStyle w:val="NormalCharacter"/>
          <w:rFonts w:ascii="方正小标宋简体" w:eastAsia="方正小标宋简体" w:hAnsi="宋体"/>
          <w:bCs/>
          <w:sz w:val="56"/>
          <w:szCs w:val="56"/>
        </w:rPr>
      </w:pPr>
      <w:r w:rsidRPr="00B37670">
        <w:rPr>
          <w:rStyle w:val="NormalCharacter"/>
          <w:rFonts w:ascii="方正小标宋简体" w:eastAsia="方正小标宋简体" w:hAnsi="宋体" w:hint="eastAsia"/>
          <w:bCs/>
          <w:sz w:val="56"/>
          <w:szCs w:val="56"/>
        </w:rPr>
        <w:t>学位授权点建设年度报告</w:t>
      </w:r>
    </w:p>
    <w:p w14:paraId="4E028BA7" w14:textId="77777777" w:rsidR="00632850" w:rsidRPr="00B37670" w:rsidRDefault="00632850">
      <w:pPr>
        <w:spacing w:after="156" w:line="560" w:lineRule="exact"/>
        <w:jc w:val="center"/>
        <w:textAlignment w:val="baseline"/>
        <w:rPr>
          <w:rStyle w:val="NormalCharacter"/>
          <w:rFonts w:ascii="方正小标宋简体" w:eastAsia="方正小标宋简体" w:hAnsi="宋体"/>
          <w:bCs/>
          <w:sz w:val="44"/>
          <w:szCs w:val="44"/>
        </w:rPr>
      </w:pPr>
    </w:p>
    <w:tbl>
      <w:tblPr>
        <w:tblpPr w:leftFromText="180" w:rightFromText="180" w:vertAnchor="text" w:horzAnchor="page" w:tblpX="3035" w:tblpY="532"/>
        <w:tblOverlap w:val="never"/>
        <w:tblW w:w="6630" w:type="dxa"/>
        <w:tblLayout w:type="fixed"/>
        <w:tblCellMar>
          <w:left w:w="28" w:type="dxa"/>
          <w:right w:w="28" w:type="dxa"/>
        </w:tblCellMar>
        <w:tblLook w:val="04A0" w:firstRow="1" w:lastRow="0" w:firstColumn="1" w:lastColumn="0" w:noHBand="0" w:noVBand="1"/>
      </w:tblPr>
      <w:tblGrid>
        <w:gridCol w:w="2115"/>
        <w:gridCol w:w="4515"/>
      </w:tblGrid>
      <w:tr w:rsidR="00B37670" w:rsidRPr="00B37670" w14:paraId="5B3C90B7" w14:textId="77777777">
        <w:tc>
          <w:tcPr>
            <w:tcW w:w="2115" w:type="dxa"/>
            <w:vMerge w:val="restart"/>
            <w:vAlign w:val="center"/>
          </w:tcPr>
          <w:p w14:paraId="52B46893" w14:textId="77777777" w:rsidR="00632850" w:rsidRPr="00B37670" w:rsidRDefault="007E1471">
            <w:pPr>
              <w:rPr>
                <w:rFonts w:eastAsia="仿宋_GB2312"/>
                <w:bCs/>
                <w:sz w:val="28"/>
              </w:rPr>
            </w:pPr>
            <w:r w:rsidRPr="00B37670">
              <w:rPr>
                <w:rFonts w:eastAsia="仿宋_GB2312" w:hint="eastAsia"/>
                <w:bCs/>
                <w:spacing w:val="16"/>
                <w:kern w:val="0"/>
                <w:sz w:val="28"/>
              </w:rPr>
              <w:t>学位授予单位</w:t>
            </w:r>
            <w:r w:rsidRPr="00B37670">
              <w:rPr>
                <w:rFonts w:eastAsia="仿宋_GB2312"/>
                <w:bCs/>
                <w:spacing w:val="4"/>
                <w:kern w:val="0"/>
                <w:sz w:val="28"/>
              </w:rPr>
              <w:t xml:space="preserve"> </w:t>
            </w:r>
          </w:p>
        </w:tc>
        <w:tc>
          <w:tcPr>
            <w:tcW w:w="4515" w:type="dxa"/>
          </w:tcPr>
          <w:p w14:paraId="6E1CA03F" w14:textId="77777777" w:rsidR="00632850" w:rsidRPr="00B37670" w:rsidRDefault="007E1471">
            <w:pPr>
              <w:rPr>
                <w:rFonts w:eastAsia="仿宋_GB2312"/>
                <w:bCs/>
                <w:sz w:val="28"/>
              </w:rPr>
            </w:pPr>
            <w:r w:rsidRPr="00B37670">
              <w:rPr>
                <w:rFonts w:eastAsia="仿宋_GB2312" w:hint="eastAsia"/>
                <w:bCs/>
                <w:sz w:val="28"/>
              </w:rPr>
              <w:t>名称</w:t>
            </w:r>
            <w:r w:rsidRPr="00B37670">
              <w:rPr>
                <w:rFonts w:eastAsia="仿宋_GB2312"/>
                <w:bCs/>
                <w:sz w:val="28"/>
              </w:rPr>
              <w:t xml:space="preserve">: </w:t>
            </w:r>
            <w:r w:rsidRPr="00B37670">
              <w:rPr>
                <w:rFonts w:ascii="微软雅黑" w:eastAsia="微软雅黑" w:hAnsi="微软雅黑" w:cs="微软雅黑" w:hint="eastAsia"/>
                <w:bCs/>
                <w:sz w:val="28"/>
              </w:rPr>
              <w:t>河北大学</w:t>
            </w:r>
          </w:p>
        </w:tc>
      </w:tr>
      <w:tr w:rsidR="00B37670" w:rsidRPr="00B37670" w14:paraId="65BA4BD1" w14:textId="77777777">
        <w:trPr>
          <w:trHeight w:val="538"/>
        </w:trPr>
        <w:tc>
          <w:tcPr>
            <w:tcW w:w="2115" w:type="dxa"/>
            <w:vMerge/>
            <w:vAlign w:val="center"/>
          </w:tcPr>
          <w:p w14:paraId="3D8891D3" w14:textId="77777777" w:rsidR="00632850" w:rsidRPr="00B37670" w:rsidRDefault="00632850">
            <w:pPr>
              <w:widowControl/>
              <w:jc w:val="left"/>
              <w:rPr>
                <w:rFonts w:eastAsia="仿宋_GB2312"/>
                <w:bCs/>
                <w:sz w:val="28"/>
              </w:rPr>
            </w:pPr>
          </w:p>
        </w:tc>
        <w:tc>
          <w:tcPr>
            <w:tcW w:w="4515" w:type="dxa"/>
            <w:vAlign w:val="center"/>
          </w:tcPr>
          <w:p w14:paraId="3B4F2139" w14:textId="77777777" w:rsidR="00632850" w:rsidRPr="00B37670" w:rsidRDefault="007E1471">
            <w:pPr>
              <w:adjustRightInd w:val="0"/>
              <w:snapToGrid w:val="0"/>
              <w:spacing w:line="240" w:lineRule="atLeast"/>
              <w:rPr>
                <w:rFonts w:eastAsia="仿宋_GB2312"/>
                <w:bCs/>
                <w:sz w:val="28"/>
              </w:rPr>
            </w:pPr>
            <w:r w:rsidRPr="00B37670">
              <w:rPr>
                <w:rFonts w:eastAsia="仿宋_GB2312"/>
                <w:bCs/>
                <w:sz w:val="28"/>
              </w:rPr>
              <w:sym w:font="Symbol" w:char="00BE"/>
            </w:r>
            <w:r w:rsidRPr="00B37670">
              <w:rPr>
                <w:rFonts w:eastAsia="仿宋_GB2312"/>
                <w:bCs/>
                <w:sz w:val="28"/>
              </w:rPr>
              <w:sym w:font="Symbol" w:char="00BE"/>
            </w:r>
            <w:r w:rsidRPr="00B37670">
              <w:rPr>
                <w:rFonts w:eastAsia="仿宋_GB2312"/>
                <w:bCs/>
                <w:sz w:val="28"/>
              </w:rPr>
              <w:sym w:font="Symbol" w:char="00BE"/>
            </w:r>
            <w:r w:rsidRPr="00B37670">
              <w:rPr>
                <w:rFonts w:eastAsia="仿宋_GB2312"/>
                <w:bCs/>
                <w:sz w:val="28"/>
              </w:rPr>
              <w:sym w:font="Symbol" w:char="00BE"/>
            </w:r>
            <w:r w:rsidRPr="00B37670">
              <w:rPr>
                <w:rFonts w:eastAsia="仿宋_GB2312"/>
                <w:bCs/>
                <w:sz w:val="28"/>
              </w:rPr>
              <w:sym w:font="Symbol" w:char="00BE"/>
            </w:r>
            <w:r w:rsidRPr="00B37670">
              <w:rPr>
                <w:rFonts w:eastAsia="仿宋_GB2312"/>
                <w:bCs/>
                <w:sz w:val="28"/>
              </w:rPr>
              <w:sym w:font="Symbol" w:char="00BE"/>
            </w:r>
            <w:r w:rsidRPr="00B37670">
              <w:rPr>
                <w:rFonts w:eastAsia="仿宋_GB2312"/>
                <w:bCs/>
                <w:sz w:val="28"/>
              </w:rPr>
              <w:sym w:font="Symbol" w:char="00BE"/>
            </w:r>
            <w:r w:rsidRPr="00B37670">
              <w:rPr>
                <w:rFonts w:eastAsia="仿宋_GB2312"/>
                <w:bCs/>
                <w:sz w:val="28"/>
              </w:rPr>
              <w:sym w:font="Symbol" w:char="00BE"/>
            </w:r>
            <w:r w:rsidRPr="00B37670">
              <w:rPr>
                <w:rFonts w:eastAsia="仿宋_GB2312"/>
                <w:bCs/>
                <w:sz w:val="28"/>
              </w:rPr>
              <w:sym w:font="Symbol" w:char="00BE"/>
            </w:r>
            <w:r w:rsidRPr="00B37670">
              <w:rPr>
                <w:rFonts w:eastAsia="仿宋_GB2312"/>
                <w:bCs/>
                <w:sz w:val="28"/>
              </w:rPr>
              <w:sym w:font="Symbol" w:char="00BE"/>
            </w:r>
            <w:r w:rsidRPr="00B37670">
              <w:rPr>
                <w:rFonts w:eastAsia="仿宋_GB2312"/>
                <w:bCs/>
                <w:sz w:val="28"/>
              </w:rPr>
              <w:sym w:font="Symbol" w:char="00BE"/>
            </w:r>
            <w:r w:rsidRPr="00B37670">
              <w:rPr>
                <w:rFonts w:eastAsia="仿宋_GB2312"/>
                <w:bCs/>
                <w:sz w:val="28"/>
              </w:rPr>
              <w:sym w:font="Symbol" w:char="00BE"/>
            </w:r>
            <w:r w:rsidRPr="00B37670">
              <w:rPr>
                <w:rFonts w:eastAsia="仿宋_GB2312"/>
                <w:bCs/>
                <w:sz w:val="28"/>
              </w:rPr>
              <w:sym w:font="Symbol" w:char="00BE"/>
            </w:r>
            <w:r w:rsidRPr="00B37670">
              <w:rPr>
                <w:rFonts w:eastAsia="仿宋_GB2312"/>
                <w:bCs/>
                <w:sz w:val="28"/>
              </w:rPr>
              <w:sym w:font="Symbol" w:char="00BE"/>
            </w:r>
          </w:p>
        </w:tc>
      </w:tr>
      <w:tr w:rsidR="00B37670" w:rsidRPr="00B37670" w14:paraId="28F7A889" w14:textId="77777777">
        <w:tc>
          <w:tcPr>
            <w:tcW w:w="2115" w:type="dxa"/>
            <w:vMerge/>
            <w:vAlign w:val="center"/>
          </w:tcPr>
          <w:p w14:paraId="36FB6F09" w14:textId="77777777" w:rsidR="00632850" w:rsidRPr="00B37670" w:rsidRDefault="00632850">
            <w:pPr>
              <w:widowControl/>
              <w:jc w:val="left"/>
              <w:rPr>
                <w:rFonts w:eastAsia="仿宋_GB2312"/>
                <w:bCs/>
                <w:sz w:val="28"/>
              </w:rPr>
            </w:pPr>
          </w:p>
        </w:tc>
        <w:tc>
          <w:tcPr>
            <w:tcW w:w="4515" w:type="dxa"/>
          </w:tcPr>
          <w:p w14:paraId="66DF8B80" w14:textId="77777777" w:rsidR="00632850" w:rsidRPr="00B37670" w:rsidRDefault="007E1471">
            <w:pPr>
              <w:rPr>
                <w:rFonts w:eastAsia="仿宋_GB2312"/>
                <w:bCs/>
                <w:sz w:val="28"/>
              </w:rPr>
            </w:pPr>
            <w:r w:rsidRPr="00B37670">
              <w:rPr>
                <w:rFonts w:eastAsia="仿宋_GB2312" w:hint="eastAsia"/>
                <w:bCs/>
                <w:sz w:val="28"/>
              </w:rPr>
              <w:t>代码</w:t>
            </w:r>
            <w:r w:rsidRPr="00B37670">
              <w:rPr>
                <w:rFonts w:eastAsia="仿宋_GB2312"/>
                <w:bCs/>
                <w:sz w:val="28"/>
              </w:rPr>
              <w:t>: 10075</w:t>
            </w:r>
          </w:p>
        </w:tc>
      </w:tr>
      <w:tr w:rsidR="00B37670" w:rsidRPr="00B37670" w14:paraId="5A82A220" w14:textId="77777777">
        <w:trPr>
          <w:trHeight w:val="894"/>
        </w:trPr>
        <w:tc>
          <w:tcPr>
            <w:tcW w:w="2115" w:type="dxa"/>
            <w:vAlign w:val="center"/>
          </w:tcPr>
          <w:p w14:paraId="40094CFC" w14:textId="77777777" w:rsidR="00632850" w:rsidRPr="00B37670" w:rsidRDefault="00632850">
            <w:pPr>
              <w:widowControl/>
              <w:jc w:val="left"/>
              <w:rPr>
                <w:rFonts w:eastAsia="仿宋_GB2312"/>
                <w:bCs/>
                <w:sz w:val="28"/>
              </w:rPr>
            </w:pPr>
          </w:p>
        </w:tc>
        <w:tc>
          <w:tcPr>
            <w:tcW w:w="4515" w:type="dxa"/>
          </w:tcPr>
          <w:p w14:paraId="3FDB48BF" w14:textId="77777777" w:rsidR="00632850" w:rsidRPr="00B37670" w:rsidRDefault="00632850">
            <w:pPr>
              <w:rPr>
                <w:rFonts w:eastAsia="仿宋_GB2312"/>
                <w:bCs/>
                <w:sz w:val="28"/>
              </w:rPr>
            </w:pPr>
          </w:p>
        </w:tc>
      </w:tr>
      <w:tr w:rsidR="00B37670" w:rsidRPr="00B37670" w14:paraId="17A25D7B" w14:textId="77777777">
        <w:trPr>
          <w:trHeight w:val="549"/>
        </w:trPr>
        <w:tc>
          <w:tcPr>
            <w:tcW w:w="2115" w:type="dxa"/>
            <w:vMerge w:val="restart"/>
            <w:vAlign w:val="center"/>
          </w:tcPr>
          <w:p w14:paraId="60927E30" w14:textId="77777777" w:rsidR="00632850" w:rsidRPr="00B37670" w:rsidRDefault="007E1471">
            <w:pPr>
              <w:widowControl/>
              <w:jc w:val="center"/>
              <w:rPr>
                <w:rFonts w:eastAsia="仿宋_GB2312"/>
                <w:bCs/>
                <w:w w:val="96"/>
                <w:kern w:val="0"/>
                <w:sz w:val="28"/>
              </w:rPr>
            </w:pPr>
            <w:r w:rsidRPr="00B37670">
              <w:rPr>
                <w:rFonts w:eastAsia="仿宋_GB2312" w:hint="eastAsia"/>
                <w:bCs/>
                <w:spacing w:val="41"/>
                <w:kern w:val="0"/>
                <w:sz w:val="28"/>
              </w:rPr>
              <w:t>一级学</w:t>
            </w:r>
            <w:r w:rsidRPr="00B37670">
              <w:rPr>
                <w:rFonts w:eastAsia="仿宋_GB2312" w:hint="eastAsia"/>
                <w:bCs/>
                <w:kern w:val="0"/>
                <w:sz w:val="28"/>
              </w:rPr>
              <w:t>科</w:t>
            </w:r>
            <w:r w:rsidRPr="00B37670">
              <w:rPr>
                <w:rFonts w:eastAsia="仿宋_GB2312" w:hint="eastAsia"/>
                <w:bCs/>
                <w:w w:val="96"/>
                <w:kern w:val="0"/>
                <w:sz w:val="28"/>
              </w:rPr>
              <w:t>或</w:t>
            </w:r>
          </w:p>
          <w:p w14:paraId="6EFFEC19" w14:textId="77777777" w:rsidR="00632850" w:rsidRPr="00B37670" w:rsidRDefault="007E1471">
            <w:pPr>
              <w:widowControl/>
              <w:jc w:val="center"/>
              <w:rPr>
                <w:rFonts w:eastAsia="仿宋_GB2312"/>
                <w:bCs/>
                <w:sz w:val="28"/>
              </w:rPr>
            </w:pPr>
            <w:r w:rsidRPr="00B37670">
              <w:rPr>
                <w:rFonts w:eastAsia="仿宋_GB2312" w:hint="eastAsia"/>
                <w:bCs/>
                <w:w w:val="96"/>
                <w:kern w:val="0"/>
                <w:sz w:val="28"/>
              </w:rPr>
              <w:t>专业学位类别</w:t>
            </w:r>
          </w:p>
        </w:tc>
        <w:tc>
          <w:tcPr>
            <w:tcW w:w="4515" w:type="dxa"/>
          </w:tcPr>
          <w:p w14:paraId="6B11742A" w14:textId="77777777" w:rsidR="00632850" w:rsidRPr="00B37670" w:rsidRDefault="007E1471">
            <w:pPr>
              <w:rPr>
                <w:rFonts w:eastAsia="仿宋_GB2312"/>
                <w:bCs/>
                <w:sz w:val="28"/>
              </w:rPr>
            </w:pPr>
            <w:r w:rsidRPr="00B37670">
              <w:rPr>
                <w:rFonts w:eastAsia="仿宋_GB2312" w:hint="eastAsia"/>
                <w:bCs/>
                <w:sz w:val="28"/>
              </w:rPr>
              <w:t>名称</w:t>
            </w:r>
            <w:r w:rsidRPr="00B37670">
              <w:rPr>
                <w:rFonts w:eastAsia="仿宋_GB2312"/>
                <w:bCs/>
                <w:sz w:val="28"/>
              </w:rPr>
              <w:t xml:space="preserve">: </w:t>
            </w:r>
            <w:r w:rsidRPr="00B37670">
              <w:rPr>
                <w:rFonts w:ascii="微软雅黑" w:eastAsia="微软雅黑" w:hAnsi="微软雅黑" w:cs="微软雅黑" w:hint="eastAsia"/>
                <w:bCs/>
                <w:sz w:val="28"/>
              </w:rPr>
              <w:t>软件工程</w:t>
            </w:r>
          </w:p>
        </w:tc>
      </w:tr>
      <w:tr w:rsidR="00B37670" w:rsidRPr="00B37670" w14:paraId="706AD221" w14:textId="77777777">
        <w:trPr>
          <w:trHeight w:val="384"/>
        </w:trPr>
        <w:tc>
          <w:tcPr>
            <w:tcW w:w="2115" w:type="dxa"/>
            <w:vMerge/>
          </w:tcPr>
          <w:p w14:paraId="4AE8F2A7" w14:textId="77777777" w:rsidR="00632850" w:rsidRPr="00B37670" w:rsidRDefault="00632850">
            <w:pPr>
              <w:widowControl/>
              <w:jc w:val="left"/>
              <w:rPr>
                <w:rFonts w:eastAsia="仿宋_GB2312"/>
                <w:bCs/>
                <w:sz w:val="28"/>
              </w:rPr>
            </w:pPr>
          </w:p>
        </w:tc>
        <w:tc>
          <w:tcPr>
            <w:tcW w:w="4515" w:type="dxa"/>
          </w:tcPr>
          <w:p w14:paraId="65B1C8A2" w14:textId="77777777" w:rsidR="00632850" w:rsidRPr="00B37670" w:rsidRDefault="007E1471">
            <w:pPr>
              <w:rPr>
                <w:rFonts w:eastAsia="仿宋_GB2312"/>
                <w:bCs/>
                <w:sz w:val="28"/>
              </w:rPr>
            </w:pPr>
            <w:r w:rsidRPr="00B37670">
              <w:rPr>
                <w:rFonts w:eastAsia="仿宋_GB2312"/>
                <w:bCs/>
                <w:sz w:val="28"/>
              </w:rPr>
              <w:sym w:font="Symbol" w:char="00BE"/>
            </w:r>
            <w:r w:rsidRPr="00B37670">
              <w:rPr>
                <w:rFonts w:eastAsia="仿宋_GB2312"/>
                <w:bCs/>
                <w:sz w:val="28"/>
              </w:rPr>
              <w:sym w:font="Symbol" w:char="00BE"/>
            </w:r>
            <w:r w:rsidRPr="00B37670">
              <w:rPr>
                <w:rFonts w:eastAsia="仿宋_GB2312"/>
                <w:bCs/>
                <w:sz w:val="28"/>
              </w:rPr>
              <w:sym w:font="Symbol" w:char="00BE"/>
            </w:r>
            <w:r w:rsidRPr="00B37670">
              <w:rPr>
                <w:rFonts w:eastAsia="仿宋_GB2312"/>
                <w:bCs/>
                <w:sz w:val="28"/>
              </w:rPr>
              <w:sym w:font="Symbol" w:char="00BE"/>
            </w:r>
            <w:r w:rsidRPr="00B37670">
              <w:rPr>
                <w:rFonts w:eastAsia="仿宋_GB2312"/>
                <w:bCs/>
                <w:sz w:val="28"/>
              </w:rPr>
              <w:sym w:font="Symbol" w:char="00BE"/>
            </w:r>
            <w:r w:rsidRPr="00B37670">
              <w:rPr>
                <w:rFonts w:eastAsia="仿宋_GB2312"/>
                <w:bCs/>
                <w:sz w:val="28"/>
              </w:rPr>
              <w:sym w:font="Symbol" w:char="00BE"/>
            </w:r>
            <w:r w:rsidRPr="00B37670">
              <w:rPr>
                <w:rFonts w:eastAsia="仿宋_GB2312"/>
                <w:bCs/>
                <w:sz w:val="28"/>
              </w:rPr>
              <w:sym w:font="Symbol" w:char="00BE"/>
            </w:r>
            <w:r w:rsidRPr="00B37670">
              <w:rPr>
                <w:rFonts w:eastAsia="仿宋_GB2312"/>
                <w:bCs/>
                <w:sz w:val="28"/>
              </w:rPr>
              <w:sym w:font="Symbol" w:char="00BE"/>
            </w:r>
            <w:r w:rsidRPr="00B37670">
              <w:rPr>
                <w:rFonts w:eastAsia="仿宋_GB2312"/>
                <w:bCs/>
                <w:sz w:val="28"/>
              </w:rPr>
              <w:sym w:font="Symbol" w:char="00BE"/>
            </w:r>
            <w:r w:rsidRPr="00B37670">
              <w:rPr>
                <w:rFonts w:eastAsia="仿宋_GB2312"/>
                <w:bCs/>
                <w:sz w:val="28"/>
              </w:rPr>
              <w:sym w:font="Symbol" w:char="00BE"/>
            </w:r>
            <w:r w:rsidRPr="00B37670">
              <w:rPr>
                <w:rFonts w:eastAsia="仿宋_GB2312"/>
                <w:bCs/>
                <w:sz w:val="28"/>
              </w:rPr>
              <w:sym w:font="Symbol" w:char="00BE"/>
            </w:r>
            <w:r w:rsidRPr="00B37670">
              <w:rPr>
                <w:rFonts w:eastAsia="仿宋_GB2312"/>
                <w:bCs/>
                <w:sz w:val="28"/>
              </w:rPr>
              <w:sym w:font="Symbol" w:char="00BE"/>
            </w:r>
            <w:r w:rsidRPr="00B37670">
              <w:rPr>
                <w:rFonts w:eastAsia="仿宋_GB2312"/>
                <w:bCs/>
                <w:sz w:val="28"/>
              </w:rPr>
              <w:sym w:font="Symbol" w:char="00BE"/>
            </w:r>
            <w:r w:rsidRPr="00B37670">
              <w:rPr>
                <w:rFonts w:eastAsia="仿宋_GB2312"/>
                <w:bCs/>
                <w:sz w:val="28"/>
              </w:rPr>
              <w:sym w:font="Symbol" w:char="00BE"/>
            </w:r>
          </w:p>
        </w:tc>
      </w:tr>
      <w:tr w:rsidR="00B37670" w:rsidRPr="00B37670" w14:paraId="4A7FE89B" w14:textId="77777777">
        <w:tc>
          <w:tcPr>
            <w:tcW w:w="2115" w:type="dxa"/>
            <w:vMerge/>
          </w:tcPr>
          <w:p w14:paraId="4D0C2FAD" w14:textId="77777777" w:rsidR="00632850" w:rsidRPr="00B37670" w:rsidRDefault="00632850">
            <w:pPr>
              <w:widowControl/>
              <w:jc w:val="left"/>
              <w:rPr>
                <w:rFonts w:eastAsia="仿宋_GB2312"/>
                <w:bCs/>
                <w:sz w:val="28"/>
              </w:rPr>
            </w:pPr>
          </w:p>
        </w:tc>
        <w:tc>
          <w:tcPr>
            <w:tcW w:w="4515" w:type="dxa"/>
          </w:tcPr>
          <w:p w14:paraId="678DEB11" w14:textId="77777777" w:rsidR="00632850" w:rsidRPr="00B37670" w:rsidRDefault="007E1471">
            <w:pPr>
              <w:rPr>
                <w:rFonts w:eastAsia="仿宋_GB2312"/>
                <w:bCs/>
                <w:sz w:val="28"/>
              </w:rPr>
            </w:pPr>
            <w:r w:rsidRPr="00B37670">
              <w:rPr>
                <w:rFonts w:eastAsia="仿宋_GB2312" w:hint="eastAsia"/>
                <w:bCs/>
                <w:sz w:val="28"/>
              </w:rPr>
              <w:t>代码</w:t>
            </w:r>
            <w:r w:rsidRPr="00B37670">
              <w:rPr>
                <w:rFonts w:eastAsia="仿宋_GB2312"/>
                <w:bCs/>
                <w:sz w:val="28"/>
              </w:rPr>
              <w:t>: 0835</w:t>
            </w:r>
          </w:p>
        </w:tc>
      </w:tr>
      <w:tr w:rsidR="00B37670" w:rsidRPr="00B37670" w14:paraId="4D7C04FE" w14:textId="77777777">
        <w:tc>
          <w:tcPr>
            <w:tcW w:w="6630" w:type="dxa"/>
            <w:gridSpan w:val="2"/>
            <w:vAlign w:val="center"/>
          </w:tcPr>
          <w:p w14:paraId="280B5EB2" w14:textId="77777777" w:rsidR="00632850" w:rsidRPr="00B37670" w:rsidRDefault="00632850">
            <w:pPr>
              <w:ind w:firstLineChars="100" w:firstLine="280"/>
              <w:jc w:val="center"/>
              <w:rPr>
                <w:rFonts w:eastAsia="仿宋_GB2312"/>
                <w:bCs/>
                <w:kern w:val="0"/>
                <w:sz w:val="28"/>
              </w:rPr>
            </w:pPr>
          </w:p>
          <w:p w14:paraId="573CAB14" w14:textId="46EE44DB" w:rsidR="00632850" w:rsidRPr="00B37670" w:rsidRDefault="007E1471">
            <w:pPr>
              <w:ind w:firstLineChars="100" w:firstLine="280"/>
              <w:jc w:val="center"/>
              <w:rPr>
                <w:rFonts w:eastAsia="仿宋_GB2312"/>
                <w:bCs/>
                <w:sz w:val="28"/>
              </w:rPr>
            </w:pPr>
            <w:r w:rsidRPr="00B37670">
              <w:rPr>
                <w:rFonts w:eastAsia="仿宋_GB2312" w:hint="eastAsia"/>
                <w:bCs/>
                <w:kern w:val="0"/>
                <w:sz w:val="28"/>
              </w:rPr>
              <w:t>20</w:t>
            </w:r>
            <w:r w:rsidRPr="00B37670">
              <w:rPr>
                <w:rFonts w:eastAsia="仿宋_GB2312"/>
                <w:bCs/>
                <w:kern w:val="0"/>
                <w:sz w:val="28"/>
              </w:rPr>
              <w:t>2</w:t>
            </w:r>
            <w:r w:rsidR="000D0C62" w:rsidRPr="00B37670">
              <w:rPr>
                <w:rFonts w:eastAsia="仿宋_GB2312" w:cs="Calibri" w:hint="eastAsia"/>
                <w:bCs/>
                <w:kern w:val="0"/>
                <w:sz w:val="28"/>
              </w:rPr>
              <w:t>4</w:t>
            </w:r>
            <w:r w:rsidRPr="00B37670">
              <w:rPr>
                <w:rFonts w:eastAsia="仿宋_GB2312" w:hint="eastAsia"/>
                <w:bCs/>
                <w:kern w:val="0"/>
                <w:sz w:val="28"/>
              </w:rPr>
              <w:t>年</w:t>
            </w:r>
            <w:r w:rsidRPr="00B37670">
              <w:rPr>
                <w:rFonts w:eastAsia="仿宋_GB2312"/>
                <w:bCs/>
                <w:kern w:val="0"/>
                <w:sz w:val="28"/>
              </w:rPr>
              <w:t>3</w:t>
            </w:r>
            <w:r w:rsidRPr="00B37670">
              <w:rPr>
                <w:rFonts w:eastAsia="仿宋_GB2312" w:hint="eastAsia"/>
                <w:bCs/>
                <w:kern w:val="0"/>
                <w:sz w:val="28"/>
              </w:rPr>
              <w:t>月</w:t>
            </w:r>
            <w:r w:rsidRPr="00B37670">
              <w:rPr>
                <w:rFonts w:eastAsia="仿宋_GB2312"/>
                <w:bCs/>
                <w:kern w:val="0"/>
                <w:sz w:val="28"/>
              </w:rPr>
              <w:t>2</w:t>
            </w:r>
            <w:r w:rsidR="000D0C62" w:rsidRPr="00B37670">
              <w:rPr>
                <w:rFonts w:eastAsia="仿宋_GB2312" w:cs="Calibri" w:hint="eastAsia"/>
                <w:bCs/>
                <w:kern w:val="0"/>
                <w:sz w:val="28"/>
              </w:rPr>
              <w:t>5</w:t>
            </w:r>
            <w:r w:rsidRPr="00B37670">
              <w:rPr>
                <w:rFonts w:eastAsia="仿宋_GB2312" w:hint="eastAsia"/>
                <w:bCs/>
                <w:kern w:val="0"/>
                <w:sz w:val="28"/>
              </w:rPr>
              <w:t>日</w:t>
            </w:r>
          </w:p>
        </w:tc>
      </w:tr>
    </w:tbl>
    <w:p w14:paraId="29D85F3D" w14:textId="77777777" w:rsidR="00632850" w:rsidRPr="00B37670" w:rsidRDefault="00632850">
      <w:pPr>
        <w:snapToGrid w:val="0"/>
        <w:jc w:val="center"/>
        <w:textAlignment w:val="baseline"/>
        <w:rPr>
          <w:rStyle w:val="NormalCharacter"/>
          <w:rFonts w:ascii="Times New Roman" w:eastAsia="宋体" w:hAnsi="Times New Roman"/>
          <w:b/>
          <w:sz w:val="48"/>
          <w:szCs w:val="20"/>
        </w:rPr>
      </w:pPr>
    </w:p>
    <w:p w14:paraId="6CCA6E44" w14:textId="77777777" w:rsidR="00632850" w:rsidRPr="00B37670" w:rsidRDefault="00632850">
      <w:pPr>
        <w:snapToGrid w:val="0"/>
        <w:jc w:val="center"/>
        <w:textAlignment w:val="baseline"/>
        <w:rPr>
          <w:rStyle w:val="NormalCharacter"/>
          <w:rFonts w:ascii="Times New Roman" w:eastAsia="宋体" w:hAnsi="Times New Roman"/>
          <w:b/>
          <w:sz w:val="48"/>
          <w:szCs w:val="20"/>
        </w:rPr>
      </w:pPr>
    </w:p>
    <w:p w14:paraId="2CF50F01" w14:textId="77777777" w:rsidR="00632850" w:rsidRPr="00B37670" w:rsidRDefault="00632850">
      <w:pPr>
        <w:snapToGrid w:val="0"/>
        <w:spacing w:line="300" w:lineRule="auto"/>
        <w:jc w:val="center"/>
        <w:textAlignment w:val="baseline"/>
        <w:rPr>
          <w:rStyle w:val="NormalCharacter"/>
          <w:rFonts w:ascii="Times New Roman" w:eastAsia="宋体" w:hAnsi="Times New Roman"/>
          <w:b/>
          <w:szCs w:val="32"/>
        </w:rPr>
      </w:pPr>
    </w:p>
    <w:p w14:paraId="504D6D35" w14:textId="77777777" w:rsidR="00632850" w:rsidRPr="00B37670" w:rsidRDefault="00632850">
      <w:pPr>
        <w:snapToGrid w:val="0"/>
        <w:spacing w:line="300" w:lineRule="auto"/>
        <w:jc w:val="center"/>
        <w:textAlignment w:val="baseline"/>
        <w:rPr>
          <w:rStyle w:val="NormalCharacter"/>
          <w:rFonts w:ascii="Times New Roman" w:eastAsia="宋体" w:hAnsi="Times New Roman"/>
          <w:b/>
          <w:sz w:val="48"/>
          <w:szCs w:val="20"/>
        </w:rPr>
      </w:pPr>
    </w:p>
    <w:p w14:paraId="45636DE9" w14:textId="77777777" w:rsidR="00632850" w:rsidRPr="00B37670" w:rsidRDefault="00632850">
      <w:pPr>
        <w:spacing w:line="560" w:lineRule="exact"/>
        <w:jc w:val="center"/>
        <w:textAlignment w:val="baseline"/>
        <w:rPr>
          <w:rStyle w:val="NormalCharacter"/>
          <w:rFonts w:ascii="Times New Roman" w:eastAsia="楷体_GB2312" w:hAnsi="Times New Roman"/>
          <w:b/>
          <w:sz w:val="30"/>
          <w:szCs w:val="30"/>
        </w:rPr>
      </w:pPr>
    </w:p>
    <w:p w14:paraId="127C4D74" w14:textId="77777777" w:rsidR="00632850" w:rsidRPr="00B37670" w:rsidRDefault="00632850">
      <w:pPr>
        <w:pStyle w:val="Heading3"/>
        <w:widowControl/>
        <w:rPr>
          <w:rStyle w:val="NormalCharacter"/>
          <w:rFonts w:ascii="黑体" w:eastAsia="黑体" w:hAnsi="黑体"/>
          <w:color w:val="auto"/>
          <w:szCs w:val="32"/>
        </w:rPr>
      </w:pPr>
    </w:p>
    <w:p w14:paraId="45B40B65" w14:textId="77777777" w:rsidR="00632850" w:rsidRPr="00B37670" w:rsidRDefault="00632850">
      <w:pPr>
        <w:spacing w:line="560" w:lineRule="exact"/>
        <w:jc w:val="center"/>
        <w:textAlignment w:val="baseline"/>
        <w:rPr>
          <w:rStyle w:val="NormalCharacter"/>
          <w:rFonts w:ascii="Times New Roman" w:eastAsia="楷体_GB2312" w:hAnsi="Times New Roman"/>
          <w:b/>
          <w:sz w:val="30"/>
          <w:szCs w:val="30"/>
        </w:rPr>
      </w:pPr>
    </w:p>
    <w:p w14:paraId="2725FAA2" w14:textId="77777777" w:rsidR="00632850" w:rsidRPr="00B37670" w:rsidRDefault="00632850">
      <w:pPr>
        <w:widowControl/>
        <w:spacing w:line="560" w:lineRule="exact"/>
        <w:jc w:val="center"/>
        <w:textAlignment w:val="baseline"/>
        <w:rPr>
          <w:rStyle w:val="NormalCharacter"/>
          <w:rFonts w:ascii="黑体" w:eastAsia="黑体" w:hAnsi="黑体" w:cs="黑体"/>
          <w:sz w:val="30"/>
          <w:szCs w:val="30"/>
        </w:rPr>
      </w:pPr>
    </w:p>
    <w:p w14:paraId="770CE3A1" w14:textId="77777777" w:rsidR="00632850" w:rsidRPr="00B37670" w:rsidRDefault="00632850">
      <w:pPr>
        <w:widowControl/>
        <w:spacing w:line="560" w:lineRule="exact"/>
        <w:textAlignment w:val="baseline"/>
        <w:rPr>
          <w:rStyle w:val="NormalCharacter"/>
          <w:rFonts w:ascii="黑体" w:eastAsia="黑体" w:hAnsi="黑体" w:cs="黑体"/>
          <w:sz w:val="30"/>
          <w:szCs w:val="30"/>
        </w:rPr>
      </w:pPr>
    </w:p>
    <w:p w14:paraId="44857BF8" w14:textId="77777777" w:rsidR="00632850" w:rsidRPr="00B37670" w:rsidRDefault="00632850">
      <w:pPr>
        <w:widowControl/>
        <w:spacing w:line="560" w:lineRule="exact"/>
        <w:textAlignment w:val="baseline"/>
        <w:rPr>
          <w:rStyle w:val="NormalCharacter"/>
          <w:rFonts w:ascii="黑体" w:eastAsia="黑体" w:hAnsi="黑体" w:cs="黑体"/>
          <w:sz w:val="30"/>
          <w:szCs w:val="30"/>
        </w:rPr>
      </w:pPr>
    </w:p>
    <w:p w14:paraId="4FF1A2E6" w14:textId="77777777" w:rsidR="00632850" w:rsidRPr="00B37670" w:rsidRDefault="00632850">
      <w:pPr>
        <w:widowControl/>
        <w:spacing w:line="560" w:lineRule="exact"/>
        <w:textAlignment w:val="baseline"/>
        <w:rPr>
          <w:rStyle w:val="NormalCharacter"/>
          <w:rFonts w:ascii="黑体" w:eastAsia="黑体" w:hAnsi="黑体" w:cs="黑体"/>
          <w:sz w:val="30"/>
          <w:szCs w:val="30"/>
        </w:rPr>
      </w:pPr>
    </w:p>
    <w:p w14:paraId="0403282D" w14:textId="77777777" w:rsidR="00632850" w:rsidRPr="00B37670" w:rsidRDefault="007E1471">
      <w:pPr>
        <w:pStyle w:val="ad"/>
        <w:spacing w:after="60"/>
        <w:ind w:firstLine="600"/>
        <w:rPr>
          <w:rStyle w:val="NormalCharacter"/>
          <w:rFonts w:ascii="黑体" w:eastAsia="黑体" w:hAnsi="黑体" w:cs="黑体"/>
          <w:sz w:val="30"/>
          <w:szCs w:val="30"/>
        </w:rPr>
      </w:pPr>
      <w:r w:rsidRPr="00B37670">
        <w:rPr>
          <w:rStyle w:val="NormalCharacter"/>
          <w:rFonts w:ascii="黑体" w:eastAsia="黑体" w:hAnsi="黑体" w:cs="黑体" w:hint="eastAsia"/>
          <w:sz w:val="30"/>
          <w:szCs w:val="30"/>
        </w:rPr>
        <w:br w:type="page"/>
      </w:r>
    </w:p>
    <w:p w14:paraId="0828F8EE" w14:textId="77777777" w:rsidR="00632850" w:rsidRPr="00B37670" w:rsidRDefault="007E1471">
      <w:pPr>
        <w:pStyle w:val="ad"/>
        <w:spacing w:after="60"/>
        <w:ind w:firstLineChars="0" w:firstLine="0"/>
        <w:rPr>
          <w:rFonts w:ascii="方正小标宋简体" w:eastAsia="方正小标宋简体"/>
          <w:sz w:val="44"/>
          <w:szCs w:val="44"/>
        </w:rPr>
      </w:pPr>
      <w:r w:rsidRPr="00B37670">
        <w:rPr>
          <w:rFonts w:hint="eastAsia"/>
          <w:sz w:val="44"/>
          <w:szCs w:val="44"/>
        </w:rPr>
        <w:t>软件工程</w:t>
      </w:r>
      <w:r w:rsidRPr="00B37670">
        <w:rPr>
          <w:rFonts w:ascii="方正小标宋简体" w:eastAsia="方正小标宋简体" w:hint="eastAsia"/>
          <w:sz w:val="44"/>
          <w:szCs w:val="44"/>
        </w:rPr>
        <w:t>学位授权点建设年度报告</w:t>
      </w:r>
    </w:p>
    <w:p w14:paraId="26E266E1" w14:textId="77777777" w:rsidR="00632850" w:rsidRPr="00B37670" w:rsidRDefault="00632850">
      <w:pPr>
        <w:pStyle w:val="3"/>
        <w:rPr>
          <w:color w:val="auto"/>
        </w:rPr>
      </w:pPr>
    </w:p>
    <w:p w14:paraId="569183DA" w14:textId="77777777" w:rsidR="00632850" w:rsidRPr="00B37670" w:rsidRDefault="007E1471">
      <w:pPr>
        <w:spacing w:line="600" w:lineRule="exact"/>
        <w:ind w:firstLineChars="177" w:firstLine="566"/>
        <w:rPr>
          <w:rFonts w:ascii="黑体" w:eastAsia="黑体" w:hAnsi="黑体" w:cs="黑体"/>
          <w:szCs w:val="32"/>
        </w:rPr>
      </w:pPr>
      <w:r w:rsidRPr="00B37670">
        <w:rPr>
          <w:rFonts w:ascii="黑体" w:eastAsia="黑体" w:hAnsi="黑体" w:cs="黑体" w:hint="eastAsia"/>
          <w:szCs w:val="32"/>
        </w:rPr>
        <w:t>一、学位授权点基本情况</w:t>
      </w:r>
    </w:p>
    <w:p w14:paraId="277C324A" w14:textId="22B3C282" w:rsidR="00632850" w:rsidRPr="00C26427" w:rsidRDefault="0025262F">
      <w:pPr>
        <w:spacing w:line="360" w:lineRule="auto"/>
        <w:ind w:firstLineChars="200" w:firstLine="640"/>
        <w:rPr>
          <w:rFonts w:ascii="仿宋" w:eastAsia="仿宋" w:hAnsi="仿宋"/>
          <w:szCs w:val="32"/>
        </w:rPr>
      </w:pPr>
      <w:r w:rsidRPr="00C26427">
        <w:rPr>
          <w:rFonts w:ascii="仿宋" w:eastAsia="仿宋" w:hAnsi="仿宋" w:hint="eastAsia"/>
          <w:szCs w:val="32"/>
        </w:rPr>
        <w:t>学位点</w:t>
      </w:r>
      <w:r w:rsidR="00AE0E97" w:rsidRPr="00C26427">
        <w:rPr>
          <w:rFonts w:ascii="仿宋" w:eastAsia="仿宋" w:hAnsi="仿宋" w:hint="eastAsia"/>
          <w:szCs w:val="32"/>
        </w:rPr>
        <w:t>目前侧重深度学习理论、算法及应用的研究。</w:t>
      </w:r>
      <w:r w:rsidR="00AE0E97" w:rsidRPr="00C26427">
        <w:rPr>
          <w:rFonts w:ascii="仿宋" w:eastAsia="仿宋" w:hAnsi="仿宋" w:hint="eastAsia"/>
          <w:szCs w:val="32"/>
        </w:rPr>
        <w:t>人工智能是最近几年</w:t>
      </w:r>
      <w:proofErr w:type="gramStart"/>
      <w:r w:rsidR="00AE0E97" w:rsidRPr="00C26427">
        <w:rPr>
          <w:rFonts w:ascii="仿宋" w:eastAsia="仿宋" w:hAnsi="仿宋" w:hint="eastAsia"/>
          <w:szCs w:val="32"/>
        </w:rPr>
        <w:t>十分</w:t>
      </w:r>
      <w:proofErr w:type="gramEnd"/>
      <w:r w:rsidR="00AE0E97" w:rsidRPr="00C26427">
        <w:rPr>
          <w:rFonts w:ascii="仿宋" w:eastAsia="仿宋" w:hAnsi="仿宋" w:hint="eastAsia"/>
          <w:szCs w:val="32"/>
        </w:rPr>
        <w:t>火热</w:t>
      </w:r>
      <w:r w:rsidR="00AE0E97" w:rsidRPr="00C26427">
        <w:rPr>
          <w:rFonts w:ascii="仿宋" w:eastAsia="仿宋" w:hAnsi="仿宋" w:hint="eastAsia"/>
          <w:szCs w:val="32"/>
        </w:rPr>
        <w:t>的研究领域</w:t>
      </w:r>
      <w:r w:rsidR="00AE0E97" w:rsidRPr="00C26427">
        <w:rPr>
          <w:rFonts w:ascii="仿宋" w:eastAsia="仿宋" w:hAnsi="仿宋" w:hint="eastAsia"/>
          <w:szCs w:val="32"/>
        </w:rPr>
        <w:t>，而深度学习是实现人工智能的基础和主要途径。因此，从某种程度上，人工智能热是源于深度学习热。</w:t>
      </w:r>
      <w:r w:rsidR="007E1471" w:rsidRPr="00C26427">
        <w:rPr>
          <w:rFonts w:ascii="仿宋" w:eastAsia="仿宋" w:hAnsi="仿宋" w:hint="eastAsia"/>
          <w:szCs w:val="32"/>
        </w:rPr>
        <w:t>学位点在</w:t>
      </w:r>
      <w:r w:rsidR="00AE0E97" w:rsidRPr="00C26427">
        <w:rPr>
          <w:rFonts w:ascii="仿宋" w:eastAsia="仿宋" w:hAnsi="仿宋" w:hint="eastAsia"/>
          <w:szCs w:val="32"/>
        </w:rPr>
        <w:t>深度学习理论、算法</w:t>
      </w:r>
      <w:r w:rsidR="00AE0E97" w:rsidRPr="00C26427">
        <w:rPr>
          <w:rFonts w:ascii="仿宋" w:eastAsia="仿宋" w:hAnsi="仿宋" w:hint="eastAsia"/>
          <w:szCs w:val="32"/>
        </w:rPr>
        <w:t>方面</w:t>
      </w:r>
      <w:r w:rsidR="007E1471" w:rsidRPr="00C26427">
        <w:rPr>
          <w:rFonts w:ascii="仿宋" w:eastAsia="仿宋" w:hAnsi="仿宋" w:hint="eastAsia"/>
          <w:szCs w:val="32"/>
        </w:rPr>
        <w:t>侧重于</w:t>
      </w:r>
      <w:r w:rsidR="005047CE" w:rsidRPr="00C26427">
        <w:rPr>
          <w:rFonts w:ascii="仿宋" w:eastAsia="仿宋" w:hAnsi="仿宋" w:hint="eastAsia"/>
          <w:szCs w:val="32"/>
        </w:rPr>
        <w:t>两方面的研究：（1）欧氏空间数据上的</w:t>
      </w:r>
      <w:r w:rsidR="005047CE" w:rsidRPr="00C26427">
        <w:rPr>
          <w:rFonts w:ascii="仿宋" w:eastAsia="仿宋" w:hAnsi="仿宋" w:hint="eastAsia"/>
          <w:szCs w:val="32"/>
        </w:rPr>
        <w:t>深度学习理论、算法</w:t>
      </w:r>
      <w:r w:rsidR="005047CE" w:rsidRPr="00C26427">
        <w:rPr>
          <w:rFonts w:ascii="仿宋" w:eastAsia="仿宋" w:hAnsi="仿宋" w:hint="eastAsia"/>
          <w:szCs w:val="32"/>
        </w:rPr>
        <w:t>；（2）</w:t>
      </w:r>
      <w:proofErr w:type="gramStart"/>
      <w:r w:rsidR="005047CE" w:rsidRPr="00C26427">
        <w:rPr>
          <w:rFonts w:ascii="仿宋" w:eastAsia="仿宋" w:hAnsi="仿宋" w:hint="eastAsia"/>
          <w:szCs w:val="32"/>
        </w:rPr>
        <w:t>图数据</w:t>
      </w:r>
      <w:proofErr w:type="gramEnd"/>
      <w:r w:rsidR="005047CE" w:rsidRPr="00C26427">
        <w:rPr>
          <w:rFonts w:ascii="仿宋" w:eastAsia="仿宋" w:hAnsi="仿宋" w:hint="eastAsia"/>
          <w:szCs w:val="32"/>
        </w:rPr>
        <w:t>上</w:t>
      </w:r>
      <w:r w:rsidR="005047CE" w:rsidRPr="00C26427">
        <w:rPr>
          <w:rFonts w:ascii="仿宋" w:eastAsia="仿宋" w:hAnsi="仿宋" w:hint="eastAsia"/>
          <w:szCs w:val="32"/>
        </w:rPr>
        <w:t>的深度学习理论、算法</w:t>
      </w:r>
      <w:r w:rsidR="005047CE" w:rsidRPr="00C26427">
        <w:rPr>
          <w:rFonts w:ascii="仿宋" w:eastAsia="仿宋" w:hAnsi="仿宋" w:hint="eastAsia"/>
          <w:szCs w:val="32"/>
        </w:rPr>
        <w:t>。应用方面侧重研究深度学习在计算机视觉和自然语言处理领域的应用。前者侧重</w:t>
      </w:r>
      <w:r w:rsidRPr="00C26427">
        <w:rPr>
          <w:rFonts w:ascii="仿宋" w:eastAsia="仿宋" w:hAnsi="仿宋" w:hint="eastAsia"/>
          <w:szCs w:val="32"/>
        </w:rPr>
        <w:t>深度</w:t>
      </w:r>
      <w:r w:rsidR="007E1471" w:rsidRPr="00C26427">
        <w:rPr>
          <w:rFonts w:ascii="仿宋" w:eastAsia="仿宋" w:hAnsi="仿宋" w:hint="eastAsia"/>
          <w:szCs w:val="32"/>
        </w:rPr>
        <w:t>长尾可视识别、</w:t>
      </w:r>
      <w:r w:rsidR="005047CE" w:rsidRPr="00C26427">
        <w:rPr>
          <w:rFonts w:ascii="仿宋" w:eastAsia="仿宋" w:hAnsi="仿宋" w:hint="eastAsia"/>
          <w:szCs w:val="32"/>
        </w:rPr>
        <w:t>目标检测、</w:t>
      </w:r>
      <w:r w:rsidR="005047CE" w:rsidRPr="00C26427">
        <w:rPr>
          <w:rFonts w:ascii="仿宋" w:eastAsia="仿宋" w:hAnsi="仿宋" w:hint="eastAsia"/>
          <w:szCs w:val="32"/>
        </w:rPr>
        <w:t>异常检测</w:t>
      </w:r>
      <w:r w:rsidR="005047CE" w:rsidRPr="00C26427">
        <w:rPr>
          <w:rFonts w:ascii="仿宋" w:eastAsia="仿宋" w:hAnsi="仿宋" w:hint="eastAsia"/>
          <w:szCs w:val="32"/>
        </w:rPr>
        <w:t>、医学图像分割、</w:t>
      </w:r>
      <w:r w:rsidR="005047CE" w:rsidRPr="00C26427">
        <w:rPr>
          <w:rFonts w:ascii="仿宋" w:eastAsia="仿宋" w:hAnsi="仿宋" w:hint="eastAsia"/>
          <w:szCs w:val="32"/>
        </w:rPr>
        <w:t>图像聚类</w:t>
      </w:r>
      <w:r w:rsidR="007E1471" w:rsidRPr="00C26427">
        <w:rPr>
          <w:rFonts w:ascii="仿宋" w:eastAsia="仿宋" w:hAnsi="仿宋" w:hint="eastAsia"/>
          <w:szCs w:val="32"/>
        </w:rPr>
        <w:t>等</w:t>
      </w:r>
      <w:r w:rsidR="005047CE" w:rsidRPr="00C26427">
        <w:rPr>
          <w:rFonts w:ascii="仿宋" w:eastAsia="仿宋" w:hAnsi="仿宋" w:hint="eastAsia"/>
          <w:szCs w:val="32"/>
        </w:rPr>
        <w:t>；后者侧重研究大语言模型、提示学习，迁移学习等</w:t>
      </w:r>
      <w:r w:rsidR="007E1471" w:rsidRPr="00C26427">
        <w:rPr>
          <w:rFonts w:ascii="仿宋" w:eastAsia="仿宋" w:hAnsi="仿宋" w:hint="eastAsia"/>
          <w:szCs w:val="32"/>
        </w:rPr>
        <w:t>。学位点的研究方向</w:t>
      </w:r>
      <w:r w:rsidR="005047CE" w:rsidRPr="00C26427">
        <w:rPr>
          <w:rFonts w:ascii="仿宋" w:eastAsia="仿宋" w:hAnsi="仿宋" w:hint="eastAsia"/>
          <w:szCs w:val="32"/>
        </w:rPr>
        <w:t>非常具有吸引力</w:t>
      </w:r>
      <w:r w:rsidR="007E1471" w:rsidRPr="00C26427">
        <w:rPr>
          <w:rFonts w:ascii="仿宋" w:eastAsia="仿宋" w:hAnsi="仿宋" w:hint="eastAsia"/>
          <w:szCs w:val="32"/>
        </w:rPr>
        <w:t>，对招生和研究工作都具有积极的推动作用。</w:t>
      </w:r>
    </w:p>
    <w:p w14:paraId="62A21088" w14:textId="5F0CFDB2" w:rsidR="00632850" w:rsidRPr="00C26427" w:rsidRDefault="007E1471">
      <w:pPr>
        <w:pStyle w:val="3"/>
        <w:rPr>
          <w:rFonts w:ascii="仿宋" w:eastAsia="仿宋" w:hAnsi="仿宋"/>
          <w:color w:val="auto"/>
        </w:rPr>
      </w:pPr>
      <w:r w:rsidRPr="00C26427">
        <w:rPr>
          <w:rFonts w:ascii="仿宋" w:eastAsia="仿宋" w:hAnsi="仿宋" w:hint="eastAsia"/>
          <w:color w:val="auto"/>
        </w:rPr>
        <w:t>本学科现有专任教师</w:t>
      </w:r>
      <w:r w:rsidR="00505DF9" w:rsidRPr="00C26427">
        <w:rPr>
          <w:rFonts w:ascii="仿宋" w:eastAsia="仿宋" w:hAnsi="仿宋"/>
          <w:color w:val="auto"/>
        </w:rPr>
        <w:t>2</w:t>
      </w:r>
      <w:r w:rsidR="00AE0E97" w:rsidRPr="00C26427">
        <w:rPr>
          <w:rFonts w:ascii="仿宋" w:eastAsia="仿宋" w:hAnsi="仿宋" w:hint="eastAsia"/>
          <w:color w:val="auto"/>
        </w:rPr>
        <w:t>8</w:t>
      </w:r>
      <w:r w:rsidRPr="00C26427">
        <w:rPr>
          <w:rFonts w:ascii="仿宋" w:eastAsia="仿宋" w:hAnsi="仿宋" w:hint="eastAsia"/>
          <w:color w:val="auto"/>
        </w:rPr>
        <w:t>人，其中教授</w:t>
      </w:r>
      <w:r w:rsidR="005047CE" w:rsidRPr="00C26427">
        <w:rPr>
          <w:rFonts w:ascii="仿宋" w:eastAsia="仿宋" w:hAnsi="仿宋" w:hint="eastAsia"/>
          <w:color w:val="auto"/>
        </w:rPr>
        <w:t>8</w:t>
      </w:r>
      <w:r w:rsidRPr="00C26427">
        <w:rPr>
          <w:rFonts w:ascii="仿宋" w:eastAsia="仿宋" w:hAnsi="仿宋" w:hint="eastAsia"/>
          <w:color w:val="auto"/>
        </w:rPr>
        <w:t>人，副教授</w:t>
      </w:r>
      <w:r w:rsidR="005047CE" w:rsidRPr="00C26427">
        <w:rPr>
          <w:rFonts w:ascii="仿宋" w:eastAsia="仿宋" w:hAnsi="仿宋" w:hint="eastAsia"/>
          <w:color w:val="auto"/>
        </w:rPr>
        <w:t>14</w:t>
      </w:r>
      <w:r w:rsidRPr="00C26427">
        <w:rPr>
          <w:rFonts w:ascii="仿宋" w:eastAsia="仿宋" w:hAnsi="仿宋" w:hint="eastAsia"/>
          <w:color w:val="auto"/>
        </w:rPr>
        <w:t>人，讲师</w:t>
      </w:r>
      <w:r w:rsidR="005047CE" w:rsidRPr="00C26427">
        <w:rPr>
          <w:rFonts w:ascii="仿宋" w:eastAsia="仿宋" w:hAnsi="仿宋" w:hint="eastAsia"/>
          <w:color w:val="auto"/>
        </w:rPr>
        <w:t>8</w:t>
      </w:r>
      <w:r w:rsidRPr="00C26427">
        <w:rPr>
          <w:rFonts w:ascii="仿宋" w:eastAsia="仿宋" w:hAnsi="仿宋" w:hint="eastAsia"/>
          <w:color w:val="auto"/>
        </w:rPr>
        <w:t>人。其中具有博士学位的教师</w:t>
      </w:r>
      <w:r w:rsidR="005047CE" w:rsidRPr="00C26427">
        <w:rPr>
          <w:rFonts w:ascii="仿宋" w:eastAsia="仿宋" w:hAnsi="仿宋" w:hint="eastAsia"/>
          <w:color w:val="auto"/>
        </w:rPr>
        <w:t>18</w:t>
      </w:r>
      <w:r w:rsidRPr="00C26427">
        <w:rPr>
          <w:rFonts w:ascii="仿宋" w:eastAsia="仿宋" w:hAnsi="仿宋" w:hint="eastAsia"/>
          <w:color w:val="auto"/>
        </w:rPr>
        <w:t>人，最高学位非本单位人数</w:t>
      </w:r>
      <w:r w:rsidR="005047CE" w:rsidRPr="00C26427">
        <w:rPr>
          <w:rFonts w:ascii="仿宋" w:eastAsia="仿宋" w:hAnsi="仿宋" w:hint="eastAsia"/>
          <w:color w:val="auto"/>
        </w:rPr>
        <w:t>17</w:t>
      </w:r>
      <w:r w:rsidRPr="00C26427">
        <w:rPr>
          <w:rFonts w:ascii="仿宋" w:eastAsia="仿宋" w:hAnsi="仿宋" w:hint="eastAsia"/>
          <w:color w:val="auto"/>
        </w:rPr>
        <w:t>人，博士生导师2人，硕士生导师</w:t>
      </w:r>
      <w:r w:rsidR="005047CE" w:rsidRPr="00C26427">
        <w:rPr>
          <w:rFonts w:ascii="仿宋" w:eastAsia="仿宋" w:hAnsi="仿宋" w:hint="eastAsia"/>
          <w:color w:val="auto"/>
        </w:rPr>
        <w:t>16</w:t>
      </w:r>
      <w:r w:rsidRPr="00C26427">
        <w:rPr>
          <w:rFonts w:ascii="仿宋" w:eastAsia="仿宋" w:hAnsi="仿宋" w:hint="eastAsia"/>
          <w:color w:val="auto"/>
        </w:rPr>
        <w:t>人。师资队伍的职称结构、学位结构和年龄结构合理。</w:t>
      </w:r>
    </w:p>
    <w:p w14:paraId="7E610E77" w14:textId="05384736" w:rsidR="00632850" w:rsidRPr="00B37670" w:rsidRDefault="007E1471">
      <w:pPr>
        <w:pStyle w:val="3"/>
        <w:rPr>
          <w:rFonts w:ascii="仿宋" w:eastAsia="仿宋" w:hAnsi="仿宋"/>
          <w:color w:val="auto"/>
        </w:rPr>
      </w:pPr>
      <w:r w:rsidRPr="00B37670">
        <w:rPr>
          <w:rFonts w:ascii="仿宋" w:eastAsia="仿宋" w:hAnsi="仿宋" w:hint="eastAsia"/>
          <w:color w:val="auto"/>
        </w:rPr>
        <w:t>本学位点有河北省机器学习与计算智能重点实验室一个省级支撑平台和河北大学超算中心、河北大学高性能计算平台两个校级支撑平台。此外，还有河北省机器学习学会平</w:t>
      </w:r>
      <w:r w:rsidRPr="00B37670">
        <w:rPr>
          <w:rFonts w:ascii="仿宋" w:eastAsia="仿宋" w:hAnsi="仿宋" w:hint="eastAsia"/>
          <w:color w:val="auto"/>
        </w:rPr>
        <w:lastRenderedPageBreak/>
        <w:t>台。学位</w:t>
      </w:r>
      <w:proofErr w:type="gramStart"/>
      <w:r w:rsidRPr="00B37670">
        <w:rPr>
          <w:rFonts w:ascii="仿宋" w:eastAsia="仿宋" w:hAnsi="仿宋" w:hint="eastAsia"/>
          <w:color w:val="auto"/>
        </w:rPr>
        <w:t>点拥有</w:t>
      </w:r>
      <w:proofErr w:type="gramEnd"/>
      <w:r w:rsidR="00101015" w:rsidRPr="00B37670">
        <w:rPr>
          <w:rFonts w:ascii="仿宋" w:eastAsia="仿宋" w:hAnsi="仿宋" w:hint="eastAsia"/>
          <w:color w:val="auto"/>
        </w:rPr>
        <w:t>先进</w:t>
      </w:r>
      <w:r w:rsidRPr="00B37670">
        <w:rPr>
          <w:rFonts w:ascii="仿宋" w:eastAsia="仿宋" w:hAnsi="仿宋" w:hint="eastAsia"/>
          <w:color w:val="auto"/>
        </w:rPr>
        <w:t>的深度学习服务器，通过不断的持续改进，学位点具有</w:t>
      </w:r>
      <w:r w:rsidR="009C0268" w:rsidRPr="00B37670">
        <w:rPr>
          <w:rFonts w:ascii="仿宋" w:eastAsia="仿宋" w:hAnsi="仿宋" w:hint="eastAsia"/>
          <w:color w:val="auto"/>
        </w:rPr>
        <w:t>较</w:t>
      </w:r>
      <w:r w:rsidRPr="00B37670">
        <w:rPr>
          <w:rFonts w:ascii="仿宋" w:eastAsia="仿宋" w:hAnsi="仿宋" w:hint="eastAsia"/>
          <w:color w:val="auto"/>
        </w:rPr>
        <w:t>好的培养环境与条件。</w:t>
      </w:r>
    </w:p>
    <w:p w14:paraId="6C74DBFF" w14:textId="77777777" w:rsidR="00632850" w:rsidRPr="00B37670" w:rsidRDefault="007E1471">
      <w:pPr>
        <w:spacing w:line="600" w:lineRule="exact"/>
        <w:ind w:firstLineChars="177" w:firstLine="566"/>
        <w:rPr>
          <w:rFonts w:ascii="黑体" w:eastAsia="黑体" w:hAnsi="黑体" w:cs="黑体"/>
          <w:szCs w:val="32"/>
        </w:rPr>
      </w:pPr>
      <w:r w:rsidRPr="00B37670">
        <w:rPr>
          <w:rFonts w:ascii="黑体" w:eastAsia="黑体" w:hAnsi="黑体" w:cs="黑体" w:hint="eastAsia"/>
          <w:szCs w:val="32"/>
        </w:rPr>
        <w:t>二、学位授权点年度建设情况</w:t>
      </w:r>
    </w:p>
    <w:p w14:paraId="5A28ADB6" w14:textId="52185133" w:rsidR="00632850" w:rsidRPr="00B37670" w:rsidRDefault="007E1471">
      <w:pPr>
        <w:spacing w:line="360" w:lineRule="auto"/>
        <w:ind w:firstLineChars="200" w:firstLine="640"/>
        <w:rPr>
          <w:rFonts w:ascii="仿宋" w:eastAsia="仿宋" w:hAnsi="仿宋"/>
          <w:szCs w:val="32"/>
        </w:rPr>
      </w:pPr>
      <w:r w:rsidRPr="00B37670">
        <w:rPr>
          <w:rFonts w:ascii="仿宋" w:eastAsia="仿宋" w:hAnsi="仿宋" w:hint="eastAsia"/>
          <w:szCs w:val="32"/>
        </w:rPr>
        <w:t>2</w:t>
      </w:r>
      <w:r w:rsidRPr="00B37670">
        <w:rPr>
          <w:rFonts w:ascii="仿宋" w:eastAsia="仿宋" w:hAnsi="仿宋"/>
          <w:szCs w:val="32"/>
        </w:rPr>
        <w:t>02</w:t>
      </w:r>
      <w:r w:rsidR="00825640" w:rsidRPr="00B37670">
        <w:rPr>
          <w:rFonts w:ascii="仿宋" w:eastAsia="仿宋" w:hAnsi="仿宋" w:hint="eastAsia"/>
          <w:szCs w:val="32"/>
        </w:rPr>
        <w:t>3</w:t>
      </w:r>
      <w:r w:rsidRPr="00B37670">
        <w:rPr>
          <w:rFonts w:ascii="仿宋" w:eastAsia="仿宋" w:hAnsi="仿宋" w:hint="eastAsia"/>
          <w:szCs w:val="32"/>
        </w:rPr>
        <w:t>年，学位点在习近平新时代中国特色社会主义思想指引下，</w:t>
      </w:r>
      <w:r w:rsidR="007A573D" w:rsidRPr="00B37670">
        <w:rPr>
          <w:rFonts w:ascii="仿宋" w:eastAsia="仿宋" w:hAnsi="仿宋" w:hint="eastAsia"/>
          <w:szCs w:val="32"/>
        </w:rPr>
        <w:t>思想上把握好建设方向，</w:t>
      </w:r>
      <w:r w:rsidRPr="00B37670">
        <w:rPr>
          <w:rFonts w:ascii="仿宋" w:eastAsia="仿宋" w:hAnsi="仿宋" w:hint="eastAsia"/>
          <w:szCs w:val="32"/>
        </w:rPr>
        <w:t>明确为谁培养人，培养什么样人的问题。</w:t>
      </w:r>
      <w:r w:rsidR="007A573D" w:rsidRPr="00B37670">
        <w:rPr>
          <w:rFonts w:ascii="仿宋" w:eastAsia="仿宋" w:hAnsi="仿宋" w:hint="eastAsia"/>
          <w:szCs w:val="32"/>
        </w:rPr>
        <w:t>以为地方经济建设服务，为国家培养高质量复合型软件工程人才为目标。2</w:t>
      </w:r>
      <w:r w:rsidR="007A573D" w:rsidRPr="00B37670">
        <w:rPr>
          <w:rFonts w:ascii="仿宋" w:eastAsia="仿宋" w:hAnsi="仿宋"/>
          <w:szCs w:val="32"/>
        </w:rPr>
        <w:t>02</w:t>
      </w:r>
      <w:r w:rsidR="00825640" w:rsidRPr="00B37670">
        <w:rPr>
          <w:rFonts w:ascii="仿宋" w:eastAsia="仿宋" w:hAnsi="仿宋" w:hint="eastAsia"/>
          <w:szCs w:val="32"/>
        </w:rPr>
        <w:t>3</w:t>
      </w:r>
      <w:r w:rsidR="007A573D" w:rsidRPr="00B37670">
        <w:rPr>
          <w:rFonts w:ascii="仿宋" w:eastAsia="仿宋" w:hAnsi="仿宋" w:hint="eastAsia"/>
          <w:szCs w:val="32"/>
        </w:rPr>
        <w:t>年共培养</w:t>
      </w:r>
      <w:proofErr w:type="gramStart"/>
      <w:r w:rsidR="007A573D" w:rsidRPr="00B37670">
        <w:rPr>
          <w:rFonts w:ascii="仿宋" w:eastAsia="仿宋" w:hAnsi="仿宋" w:hint="eastAsia"/>
          <w:szCs w:val="32"/>
        </w:rPr>
        <w:t>软件工程学硕</w:t>
      </w:r>
      <w:proofErr w:type="gramEnd"/>
      <w:r w:rsidR="00825640" w:rsidRPr="00B37670">
        <w:rPr>
          <w:rFonts w:ascii="仿宋" w:eastAsia="仿宋" w:hAnsi="仿宋" w:hint="eastAsia"/>
          <w:szCs w:val="32"/>
        </w:rPr>
        <w:t>10</w:t>
      </w:r>
      <w:r w:rsidR="007A573D" w:rsidRPr="00B37670">
        <w:rPr>
          <w:rFonts w:ascii="仿宋" w:eastAsia="仿宋" w:hAnsi="仿宋" w:hint="eastAsia"/>
          <w:szCs w:val="32"/>
        </w:rPr>
        <w:t>人，招生3人</w:t>
      </w:r>
      <w:r w:rsidR="00FF05AD" w:rsidRPr="00B37670">
        <w:rPr>
          <w:rFonts w:ascii="仿宋" w:eastAsia="仿宋" w:hAnsi="仿宋" w:hint="eastAsia"/>
          <w:szCs w:val="32"/>
        </w:rPr>
        <w:t>，学位点在国家招生</w:t>
      </w:r>
      <w:r w:rsidR="00C36702" w:rsidRPr="00B37670">
        <w:rPr>
          <w:rFonts w:ascii="仿宋" w:eastAsia="仿宋" w:hAnsi="仿宋" w:hint="eastAsia"/>
          <w:szCs w:val="32"/>
        </w:rPr>
        <w:t>政策</w:t>
      </w:r>
      <w:r w:rsidR="00FF05AD" w:rsidRPr="00B37670">
        <w:rPr>
          <w:rFonts w:ascii="仿宋" w:eastAsia="仿宋" w:hAnsi="仿宋" w:hint="eastAsia"/>
          <w:szCs w:val="32"/>
        </w:rPr>
        <w:t>的指引下，</w:t>
      </w:r>
      <w:proofErr w:type="gramStart"/>
      <w:r w:rsidR="00FF05AD" w:rsidRPr="00B37670">
        <w:rPr>
          <w:rFonts w:ascii="仿宋" w:eastAsia="仿宋" w:hAnsi="仿宋" w:hint="eastAsia"/>
          <w:szCs w:val="32"/>
        </w:rPr>
        <w:t>学硕招生</w:t>
      </w:r>
      <w:proofErr w:type="gramEnd"/>
      <w:r w:rsidR="00FF05AD" w:rsidRPr="00B37670">
        <w:rPr>
          <w:rFonts w:ascii="仿宋" w:eastAsia="仿宋" w:hAnsi="仿宋" w:hint="eastAsia"/>
          <w:szCs w:val="32"/>
        </w:rPr>
        <w:t>规模</w:t>
      </w:r>
      <w:r w:rsidR="00C36702" w:rsidRPr="00B37670">
        <w:rPr>
          <w:rFonts w:ascii="仿宋" w:eastAsia="仿宋" w:hAnsi="仿宋" w:hint="eastAsia"/>
          <w:szCs w:val="32"/>
        </w:rPr>
        <w:t>不断</w:t>
      </w:r>
      <w:r w:rsidR="00FF05AD" w:rsidRPr="00B37670">
        <w:rPr>
          <w:rFonts w:ascii="仿宋" w:eastAsia="仿宋" w:hAnsi="仿宋" w:hint="eastAsia"/>
          <w:szCs w:val="32"/>
        </w:rPr>
        <w:t>缩小，专业硕士招生规模不断扩大，2</w:t>
      </w:r>
      <w:r w:rsidR="00FF05AD" w:rsidRPr="00B37670">
        <w:rPr>
          <w:rFonts w:ascii="仿宋" w:eastAsia="仿宋" w:hAnsi="仿宋"/>
          <w:szCs w:val="32"/>
        </w:rPr>
        <w:t>02</w:t>
      </w:r>
      <w:r w:rsidR="00825640" w:rsidRPr="00B37670">
        <w:rPr>
          <w:rFonts w:ascii="仿宋" w:eastAsia="仿宋" w:hAnsi="仿宋" w:hint="eastAsia"/>
          <w:szCs w:val="32"/>
        </w:rPr>
        <w:t>3</w:t>
      </w:r>
      <w:r w:rsidR="00FF05AD" w:rsidRPr="00B37670">
        <w:rPr>
          <w:rFonts w:ascii="仿宋" w:eastAsia="仿宋" w:hAnsi="仿宋" w:hint="eastAsia"/>
          <w:szCs w:val="32"/>
        </w:rPr>
        <w:t>年软件工程专业硕士研究生招生4</w:t>
      </w:r>
      <w:r w:rsidR="00825640" w:rsidRPr="00B37670">
        <w:rPr>
          <w:rFonts w:ascii="仿宋" w:eastAsia="仿宋" w:hAnsi="仿宋" w:hint="eastAsia"/>
          <w:szCs w:val="32"/>
        </w:rPr>
        <w:t>6</w:t>
      </w:r>
      <w:r w:rsidR="00FF05AD" w:rsidRPr="00B37670">
        <w:rPr>
          <w:rFonts w:ascii="仿宋" w:eastAsia="仿宋" w:hAnsi="仿宋" w:hint="eastAsia"/>
          <w:szCs w:val="32"/>
        </w:rPr>
        <w:t>人</w:t>
      </w:r>
      <w:r w:rsidR="007A573D" w:rsidRPr="00B37670">
        <w:rPr>
          <w:rFonts w:ascii="仿宋" w:eastAsia="仿宋" w:hAnsi="仿宋" w:hint="eastAsia"/>
          <w:szCs w:val="32"/>
        </w:rPr>
        <w:t>。</w:t>
      </w:r>
      <w:r w:rsidR="00786003" w:rsidRPr="00B37670">
        <w:rPr>
          <w:rFonts w:ascii="仿宋" w:eastAsia="仿宋" w:hAnsi="仿宋" w:hint="eastAsia"/>
          <w:szCs w:val="32"/>
        </w:rPr>
        <w:t>在2</w:t>
      </w:r>
      <w:r w:rsidR="00786003" w:rsidRPr="00B37670">
        <w:rPr>
          <w:rFonts w:ascii="仿宋" w:eastAsia="仿宋" w:hAnsi="仿宋"/>
          <w:szCs w:val="32"/>
        </w:rPr>
        <w:t>02</w:t>
      </w:r>
      <w:r w:rsidR="00825640" w:rsidRPr="00B37670">
        <w:rPr>
          <w:rFonts w:ascii="仿宋" w:eastAsia="仿宋" w:hAnsi="仿宋" w:hint="eastAsia"/>
          <w:szCs w:val="32"/>
        </w:rPr>
        <w:t>3</w:t>
      </w:r>
      <w:r w:rsidR="00786003" w:rsidRPr="00B37670">
        <w:rPr>
          <w:rFonts w:ascii="仿宋" w:eastAsia="仿宋" w:hAnsi="仿宋" w:hint="eastAsia"/>
          <w:szCs w:val="32"/>
        </w:rPr>
        <w:t>届的</w:t>
      </w:r>
      <w:r w:rsidR="00825640" w:rsidRPr="00B37670">
        <w:rPr>
          <w:rFonts w:ascii="仿宋" w:eastAsia="仿宋" w:hAnsi="仿宋" w:hint="eastAsia"/>
          <w:szCs w:val="32"/>
        </w:rPr>
        <w:t>10</w:t>
      </w:r>
      <w:r w:rsidR="00786003" w:rsidRPr="00B37670">
        <w:rPr>
          <w:rFonts w:ascii="仿宋" w:eastAsia="仿宋" w:hAnsi="仿宋" w:hint="eastAsia"/>
          <w:szCs w:val="32"/>
        </w:rPr>
        <w:t>位毕业生中，有</w:t>
      </w:r>
      <w:r w:rsidR="00825640" w:rsidRPr="00B37670">
        <w:rPr>
          <w:rFonts w:ascii="仿宋" w:eastAsia="仿宋" w:hAnsi="仿宋" w:hint="eastAsia"/>
          <w:szCs w:val="32"/>
        </w:rPr>
        <w:t>1</w:t>
      </w:r>
      <w:r w:rsidR="00786003" w:rsidRPr="00B37670">
        <w:rPr>
          <w:rFonts w:ascii="仿宋" w:eastAsia="仿宋" w:hAnsi="仿宋" w:hint="eastAsia"/>
          <w:szCs w:val="32"/>
        </w:rPr>
        <w:t>位考取了</w:t>
      </w:r>
      <w:r w:rsidR="00825640" w:rsidRPr="00B37670">
        <w:rPr>
          <w:rFonts w:ascii="仿宋" w:eastAsia="仿宋" w:hAnsi="仿宋" w:hint="eastAsia"/>
          <w:szCs w:val="32"/>
        </w:rPr>
        <w:t>211</w:t>
      </w:r>
      <w:r w:rsidR="00786003" w:rsidRPr="00B37670">
        <w:rPr>
          <w:rFonts w:ascii="仿宋" w:eastAsia="仿宋" w:hAnsi="仿宋" w:hint="eastAsia"/>
          <w:szCs w:val="32"/>
        </w:rPr>
        <w:t>高校的博士研究生</w:t>
      </w:r>
      <w:r w:rsidR="00F026F9" w:rsidRPr="00B37670">
        <w:rPr>
          <w:rFonts w:ascii="仿宋" w:eastAsia="仿宋" w:hAnsi="仿宋" w:hint="eastAsia"/>
          <w:szCs w:val="32"/>
        </w:rPr>
        <w:t>，</w:t>
      </w:r>
      <w:r w:rsidR="00C36702" w:rsidRPr="00B37670">
        <w:rPr>
          <w:rFonts w:ascii="仿宋" w:eastAsia="仿宋" w:hAnsi="仿宋" w:hint="eastAsia"/>
          <w:szCs w:val="32"/>
        </w:rPr>
        <w:t>其他</w:t>
      </w:r>
      <w:r w:rsidR="00825640" w:rsidRPr="00B37670">
        <w:rPr>
          <w:rFonts w:ascii="仿宋" w:eastAsia="仿宋" w:hAnsi="仿宋" w:hint="eastAsia"/>
          <w:szCs w:val="32"/>
        </w:rPr>
        <w:t>9</w:t>
      </w:r>
      <w:r w:rsidR="00C36702" w:rsidRPr="00B37670">
        <w:rPr>
          <w:rFonts w:ascii="仿宋" w:eastAsia="仿宋" w:hAnsi="仿宋" w:hint="eastAsia"/>
          <w:szCs w:val="32"/>
        </w:rPr>
        <w:t>位同学都顺利就业，找到了自己心仪的工作，都从事</w:t>
      </w:r>
      <w:r w:rsidR="00825640" w:rsidRPr="00B37670">
        <w:rPr>
          <w:rFonts w:ascii="仿宋" w:eastAsia="仿宋" w:hAnsi="仿宋" w:hint="eastAsia"/>
          <w:szCs w:val="32"/>
        </w:rPr>
        <w:t>与软件工程专业</w:t>
      </w:r>
      <w:r w:rsidR="00C36702" w:rsidRPr="00B37670">
        <w:rPr>
          <w:rFonts w:ascii="仿宋" w:eastAsia="仿宋" w:hAnsi="仿宋" w:hint="eastAsia"/>
          <w:szCs w:val="32"/>
        </w:rPr>
        <w:t>相关</w:t>
      </w:r>
      <w:r w:rsidR="00825640" w:rsidRPr="00B37670">
        <w:rPr>
          <w:rFonts w:ascii="仿宋" w:eastAsia="仿宋" w:hAnsi="仿宋" w:hint="eastAsia"/>
          <w:szCs w:val="32"/>
        </w:rPr>
        <w:t>的</w:t>
      </w:r>
      <w:r w:rsidR="00C36702" w:rsidRPr="00B37670">
        <w:rPr>
          <w:rFonts w:ascii="仿宋" w:eastAsia="仿宋" w:hAnsi="仿宋" w:hint="eastAsia"/>
          <w:szCs w:val="32"/>
        </w:rPr>
        <w:t>工作，薪资高待遇好。此外，</w:t>
      </w:r>
      <w:r w:rsidR="00F026F9" w:rsidRPr="00B37670">
        <w:rPr>
          <w:rFonts w:ascii="仿宋" w:eastAsia="仿宋" w:hAnsi="仿宋" w:hint="eastAsia"/>
          <w:szCs w:val="32"/>
        </w:rPr>
        <w:t>毕业生</w:t>
      </w:r>
      <w:r w:rsidR="00825640" w:rsidRPr="00B37670">
        <w:rPr>
          <w:rFonts w:ascii="仿宋" w:eastAsia="仿宋" w:hAnsi="仿宋" w:hint="eastAsia"/>
          <w:szCs w:val="32"/>
        </w:rPr>
        <w:t>张力丹</w:t>
      </w:r>
      <w:r w:rsidR="00F026F9" w:rsidRPr="00B37670">
        <w:rPr>
          <w:rFonts w:ascii="仿宋" w:eastAsia="仿宋" w:hAnsi="仿宋" w:hint="eastAsia"/>
          <w:szCs w:val="32"/>
        </w:rPr>
        <w:t>荣获</w:t>
      </w:r>
      <w:r w:rsidR="00825640" w:rsidRPr="00B37670">
        <w:rPr>
          <w:rFonts w:ascii="仿宋" w:eastAsia="仿宋" w:hAnsi="仿宋" w:hint="eastAsia"/>
          <w:szCs w:val="32"/>
        </w:rPr>
        <w:t>河北省第五届研究生数学建模特等奖</w:t>
      </w:r>
      <w:r w:rsidR="00825640" w:rsidRPr="00B37670">
        <w:rPr>
          <w:rFonts w:ascii="仿宋" w:eastAsia="仿宋" w:hAnsi="仿宋" w:hint="eastAsia"/>
          <w:szCs w:val="32"/>
        </w:rPr>
        <w:t>。</w:t>
      </w:r>
    </w:p>
    <w:p w14:paraId="53C24CC2" w14:textId="65490B0F" w:rsidR="00632850" w:rsidRPr="00B37670" w:rsidRDefault="007E1471">
      <w:pPr>
        <w:pStyle w:val="3"/>
        <w:rPr>
          <w:rFonts w:ascii="仿宋" w:eastAsia="仿宋" w:hAnsi="仿宋"/>
          <w:color w:val="auto"/>
        </w:rPr>
      </w:pPr>
      <w:r w:rsidRPr="00B37670">
        <w:rPr>
          <w:rFonts w:ascii="仿宋" w:eastAsia="仿宋" w:hAnsi="仿宋" w:hint="eastAsia"/>
          <w:color w:val="auto"/>
        </w:rPr>
        <w:t>在师资队伍建设中，</w:t>
      </w:r>
      <w:r w:rsidR="00A00C5B" w:rsidRPr="00B37670">
        <w:rPr>
          <w:rFonts w:ascii="仿宋" w:eastAsia="仿宋" w:hAnsi="仿宋" w:hint="eastAsia"/>
          <w:color w:val="auto"/>
        </w:rPr>
        <w:t>引进了朱杰副教授和刘晓晓博士，朱杰、范铁钢和李纯果三位老师晋升为硕士研究生导师，</w:t>
      </w:r>
      <w:r w:rsidR="00CB34EE" w:rsidRPr="00B37670">
        <w:rPr>
          <w:rFonts w:ascii="仿宋" w:eastAsia="仿宋" w:hAnsi="仿宋" w:hint="eastAsia"/>
          <w:color w:val="auto"/>
        </w:rPr>
        <w:t>并开始招生</w:t>
      </w:r>
      <w:r w:rsidRPr="00B37670">
        <w:rPr>
          <w:rFonts w:ascii="仿宋" w:eastAsia="仿宋" w:hAnsi="仿宋" w:hint="eastAsia"/>
          <w:color w:val="auto"/>
        </w:rPr>
        <w:t>，导师团队补充了新鲜血液，年龄结构更趋合理，力量得到进一步增强。</w:t>
      </w:r>
    </w:p>
    <w:p w14:paraId="60079966" w14:textId="4F5B24E7" w:rsidR="00632850" w:rsidRPr="00B37670" w:rsidRDefault="007E1471">
      <w:pPr>
        <w:pStyle w:val="3"/>
        <w:rPr>
          <w:rFonts w:ascii="仿宋" w:eastAsia="仿宋" w:hAnsi="仿宋"/>
          <w:color w:val="auto"/>
        </w:rPr>
      </w:pPr>
      <w:r w:rsidRPr="00B37670">
        <w:rPr>
          <w:rFonts w:ascii="仿宋" w:eastAsia="仿宋" w:hAnsi="仿宋" w:hint="eastAsia"/>
          <w:color w:val="auto"/>
        </w:rPr>
        <w:t>在科学研究工作中，2</w:t>
      </w:r>
      <w:r w:rsidRPr="00B37670">
        <w:rPr>
          <w:rFonts w:ascii="仿宋" w:eastAsia="仿宋" w:hAnsi="仿宋"/>
          <w:color w:val="auto"/>
        </w:rPr>
        <w:t>02</w:t>
      </w:r>
      <w:r w:rsidR="00A00C5B" w:rsidRPr="00B37670">
        <w:rPr>
          <w:rFonts w:ascii="仿宋" w:eastAsia="仿宋" w:hAnsi="仿宋" w:hint="eastAsia"/>
          <w:color w:val="auto"/>
        </w:rPr>
        <w:t>3</w:t>
      </w:r>
      <w:r w:rsidRPr="00B37670">
        <w:rPr>
          <w:rFonts w:ascii="仿宋" w:eastAsia="仿宋" w:hAnsi="仿宋" w:hint="eastAsia"/>
          <w:color w:val="auto"/>
        </w:rPr>
        <w:t>年</w:t>
      </w:r>
      <w:r w:rsidR="00FF05AD" w:rsidRPr="00B37670">
        <w:rPr>
          <w:rFonts w:ascii="仿宋" w:eastAsia="仿宋" w:hAnsi="仿宋" w:hint="eastAsia"/>
          <w:color w:val="auto"/>
        </w:rPr>
        <w:t>取得了可喜的进步，</w:t>
      </w:r>
      <w:r w:rsidR="00792065" w:rsidRPr="00B37670">
        <w:rPr>
          <w:rFonts w:ascii="仿宋" w:eastAsia="仿宋" w:hAnsi="仿宋" w:hint="eastAsia"/>
          <w:color w:val="auto"/>
        </w:rPr>
        <w:t>荣获河北省自然科学三等奖1项，</w:t>
      </w:r>
      <w:r w:rsidR="00FF05AD" w:rsidRPr="00B37670">
        <w:rPr>
          <w:rFonts w:ascii="仿宋" w:eastAsia="仿宋" w:hAnsi="仿宋" w:hint="eastAsia"/>
          <w:color w:val="auto"/>
        </w:rPr>
        <w:t>发表</w:t>
      </w:r>
      <w:r w:rsidR="00F70C55" w:rsidRPr="00B37670">
        <w:rPr>
          <w:rFonts w:ascii="仿宋" w:eastAsia="仿宋" w:hAnsi="仿宋" w:hint="eastAsia"/>
          <w:color w:val="auto"/>
        </w:rPr>
        <w:t>中科院</w:t>
      </w:r>
      <w:r w:rsidR="00B315A6" w:rsidRPr="00B37670">
        <w:rPr>
          <w:rFonts w:ascii="仿宋" w:eastAsia="仿宋" w:hAnsi="仿宋" w:hint="eastAsia"/>
          <w:color w:val="auto"/>
        </w:rPr>
        <w:t>一区论文</w:t>
      </w:r>
      <w:r w:rsidR="00F70C55" w:rsidRPr="00B37670">
        <w:rPr>
          <w:rFonts w:ascii="仿宋" w:eastAsia="仿宋" w:hAnsi="仿宋" w:hint="eastAsia"/>
          <w:color w:val="auto"/>
        </w:rPr>
        <w:t>4</w:t>
      </w:r>
      <w:r w:rsidR="00B315A6" w:rsidRPr="00B37670">
        <w:rPr>
          <w:rFonts w:ascii="仿宋" w:eastAsia="仿宋" w:hAnsi="仿宋" w:hint="eastAsia"/>
          <w:color w:val="auto"/>
        </w:rPr>
        <w:t>篇</w:t>
      </w:r>
      <w:r w:rsidR="00F70C55" w:rsidRPr="00B37670">
        <w:rPr>
          <w:rFonts w:ascii="仿宋" w:eastAsia="仿宋" w:hAnsi="仿宋" w:hint="eastAsia"/>
          <w:color w:val="auto"/>
        </w:rPr>
        <w:t>，</w:t>
      </w:r>
      <w:r w:rsidR="00B315A6" w:rsidRPr="00B37670">
        <w:rPr>
          <w:rFonts w:ascii="仿宋" w:eastAsia="仿宋" w:hAnsi="仿宋" w:hint="eastAsia"/>
          <w:color w:val="auto"/>
        </w:rPr>
        <w:t>签订专著出版合同1项</w:t>
      </w:r>
      <w:r w:rsidRPr="00B37670">
        <w:rPr>
          <w:rFonts w:ascii="仿宋" w:eastAsia="仿宋" w:hAnsi="仿宋" w:hint="eastAsia"/>
          <w:color w:val="auto"/>
        </w:rPr>
        <w:t>。</w:t>
      </w:r>
    </w:p>
    <w:p w14:paraId="4B87B08B" w14:textId="77777777" w:rsidR="00632850" w:rsidRPr="00B37670" w:rsidRDefault="007E1471">
      <w:pPr>
        <w:spacing w:line="600" w:lineRule="exact"/>
        <w:ind w:firstLineChars="177" w:firstLine="566"/>
        <w:rPr>
          <w:rFonts w:ascii="黑体" w:eastAsia="黑体" w:hAnsi="黑体" w:cs="黑体"/>
          <w:szCs w:val="32"/>
        </w:rPr>
      </w:pPr>
      <w:r w:rsidRPr="00B37670">
        <w:rPr>
          <w:rFonts w:ascii="黑体" w:eastAsia="黑体" w:hAnsi="黑体" w:cs="黑体" w:hint="eastAsia"/>
          <w:szCs w:val="32"/>
        </w:rPr>
        <w:t>三、学位授权点建设存在的问题</w:t>
      </w:r>
    </w:p>
    <w:p w14:paraId="2F8C9B6A" w14:textId="03B3D9DE" w:rsidR="00632850" w:rsidRPr="00B37670" w:rsidRDefault="007E1471">
      <w:pPr>
        <w:numPr>
          <w:ilvl w:val="0"/>
          <w:numId w:val="1"/>
        </w:numPr>
        <w:spacing w:line="600" w:lineRule="exact"/>
        <w:ind w:firstLineChars="200" w:firstLine="640"/>
        <w:rPr>
          <w:rFonts w:ascii="仿宋" w:eastAsia="仿宋" w:hAnsi="仿宋"/>
          <w:szCs w:val="32"/>
        </w:rPr>
      </w:pPr>
      <w:r w:rsidRPr="00B37670">
        <w:rPr>
          <w:rFonts w:ascii="仿宋" w:eastAsia="仿宋" w:hAnsi="仿宋"/>
          <w:szCs w:val="32"/>
        </w:rPr>
        <w:lastRenderedPageBreak/>
        <w:t>师资队伍</w:t>
      </w:r>
      <w:r w:rsidRPr="00B37670">
        <w:rPr>
          <w:rFonts w:ascii="仿宋" w:eastAsia="仿宋" w:hAnsi="仿宋" w:hint="eastAsia"/>
          <w:szCs w:val="32"/>
        </w:rPr>
        <w:t>建设问题。</w:t>
      </w:r>
      <w:r w:rsidR="00B315A6" w:rsidRPr="00B37670">
        <w:rPr>
          <w:rFonts w:ascii="仿宋" w:eastAsia="仿宋" w:hAnsi="仿宋" w:hint="eastAsia"/>
          <w:szCs w:val="32"/>
        </w:rPr>
        <w:t>引进人才难，特别是引进高水平人才非常困难，</w:t>
      </w:r>
      <w:r w:rsidR="00932380" w:rsidRPr="00B37670">
        <w:rPr>
          <w:rFonts w:ascii="仿宋" w:eastAsia="仿宋" w:hAnsi="仿宋" w:hint="eastAsia"/>
          <w:szCs w:val="32"/>
        </w:rPr>
        <w:t>虽然2023年学位</w:t>
      </w:r>
      <w:proofErr w:type="gramStart"/>
      <w:r w:rsidR="00932380" w:rsidRPr="00B37670">
        <w:rPr>
          <w:rFonts w:ascii="仿宋" w:eastAsia="仿宋" w:hAnsi="仿宋" w:hint="eastAsia"/>
          <w:szCs w:val="32"/>
        </w:rPr>
        <w:t>点引进</w:t>
      </w:r>
      <w:proofErr w:type="gramEnd"/>
      <w:r w:rsidR="00932380" w:rsidRPr="00B37670">
        <w:rPr>
          <w:rFonts w:ascii="仿宋" w:eastAsia="仿宋" w:hAnsi="仿宋" w:hint="eastAsia"/>
          <w:szCs w:val="32"/>
        </w:rPr>
        <w:t>了两位</w:t>
      </w:r>
      <w:r w:rsidR="008C69BA" w:rsidRPr="00B37670">
        <w:rPr>
          <w:rFonts w:ascii="仿宋" w:eastAsia="仿宋" w:hAnsi="仿宋" w:hint="eastAsia"/>
          <w:szCs w:val="32"/>
        </w:rPr>
        <w:t>教师，但引进人才难</w:t>
      </w:r>
      <w:r w:rsidR="00B315A6" w:rsidRPr="00B37670">
        <w:rPr>
          <w:rFonts w:ascii="仿宋" w:eastAsia="仿宋" w:hAnsi="仿宋" w:hint="eastAsia"/>
          <w:szCs w:val="32"/>
        </w:rPr>
        <w:t>依然是学位点急需解决的重要问题。虽然，软件工程专业学术型研究生招生规模逐渐缩小，但是</w:t>
      </w:r>
      <w:r w:rsidRPr="00B37670">
        <w:rPr>
          <w:rFonts w:ascii="仿宋" w:eastAsia="仿宋" w:hAnsi="仿宋" w:hint="eastAsia"/>
          <w:szCs w:val="32"/>
        </w:rPr>
        <w:t>专业</w:t>
      </w:r>
      <w:r w:rsidR="00B315A6" w:rsidRPr="00B37670">
        <w:rPr>
          <w:rFonts w:ascii="仿宋" w:eastAsia="仿宋" w:hAnsi="仿宋" w:hint="eastAsia"/>
          <w:szCs w:val="32"/>
        </w:rPr>
        <w:t>型研究生</w:t>
      </w:r>
      <w:r w:rsidRPr="00B37670">
        <w:rPr>
          <w:rFonts w:ascii="仿宋" w:eastAsia="仿宋" w:hAnsi="仿宋" w:hint="eastAsia"/>
          <w:szCs w:val="32"/>
        </w:rPr>
        <w:t>招生</w:t>
      </w:r>
      <w:r w:rsidR="00B315A6" w:rsidRPr="00B37670">
        <w:rPr>
          <w:rFonts w:ascii="仿宋" w:eastAsia="仿宋" w:hAnsi="仿宋" w:hint="eastAsia"/>
          <w:szCs w:val="32"/>
        </w:rPr>
        <w:t>规模</w:t>
      </w:r>
      <w:r w:rsidR="008C69BA" w:rsidRPr="00B37670">
        <w:rPr>
          <w:rFonts w:ascii="仿宋" w:eastAsia="仿宋" w:hAnsi="仿宋" w:hint="eastAsia"/>
          <w:szCs w:val="32"/>
        </w:rPr>
        <w:t>近三年在</w:t>
      </w:r>
      <w:r w:rsidR="00B315A6" w:rsidRPr="00B37670">
        <w:rPr>
          <w:rFonts w:ascii="仿宋" w:eastAsia="仿宋" w:hAnsi="仿宋" w:hint="eastAsia"/>
          <w:szCs w:val="32"/>
        </w:rPr>
        <w:t>不断扩大，</w:t>
      </w:r>
      <w:r w:rsidR="008C69BA" w:rsidRPr="00B37670">
        <w:rPr>
          <w:rFonts w:ascii="仿宋" w:eastAsia="仿宋" w:hAnsi="仿宋" w:hint="eastAsia"/>
          <w:szCs w:val="32"/>
        </w:rPr>
        <w:t>2021年招生36人，</w:t>
      </w:r>
      <w:r w:rsidR="00B315A6" w:rsidRPr="00B37670">
        <w:rPr>
          <w:rFonts w:ascii="仿宋" w:eastAsia="仿宋" w:hAnsi="仿宋" w:hint="eastAsia"/>
          <w:szCs w:val="32"/>
        </w:rPr>
        <w:t>2</w:t>
      </w:r>
      <w:r w:rsidR="00B315A6" w:rsidRPr="00B37670">
        <w:rPr>
          <w:rFonts w:ascii="仿宋" w:eastAsia="仿宋" w:hAnsi="仿宋"/>
          <w:szCs w:val="32"/>
        </w:rPr>
        <w:t>022</w:t>
      </w:r>
      <w:r w:rsidR="00B315A6" w:rsidRPr="00B37670">
        <w:rPr>
          <w:rFonts w:ascii="仿宋" w:eastAsia="仿宋" w:hAnsi="仿宋" w:hint="eastAsia"/>
          <w:szCs w:val="32"/>
        </w:rPr>
        <w:t>年招生4</w:t>
      </w:r>
      <w:r w:rsidR="00B315A6" w:rsidRPr="00B37670">
        <w:rPr>
          <w:rFonts w:ascii="仿宋" w:eastAsia="仿宋" w:hAnsi="仿宋"/>
          <w:szCs w:val="32"/>
        </w:rPr>
        <w:t>5</w:t>
      </w:r>
      <w:r w:rsidR="00B315A6" w:rsidRPr="00B37670">
        <w:rPr>
          <w:rFonts w:ascii="仿宋" w:eastAsia="仿宋" w:hAnsi="仿宋" w:hint="eastAsia"/>
          <w:szCs w:val="32"/>
        </w:rPr>
        <w:t>人</w:t>
      </w:r>
      <w:r w:rsidRPr="00B37670">
        <w:rPr>
          <w:rFonts w:ascii="仿宋" w:eastAsia="仿宋" w:hAnsi="仿宋" w:hint="eastAsia"/>
          <w:szCs w:val="32"/>
        </w:rPr>
        <w:t>，</w:t>
      </w:r>
      <w:r w:rsidR="008C69BA" w:rsidRPr="00B37670">
        <w:rPr>
          <w:rFonts w:ascii="仿宋" w:eastAsia="仿宋" w:hAnsi="仿宋" w:hint="eastAsia"/>
          <w:szCs w:val="32"/>
        </w:rPr>
        <w:t>2023年招生46人。不断扩大的专业硕士学位招生规模，而导师的规模也应不断扩大，但是</w:t>
      </w:r>
      <w:r w:rsidRPr="00B37670">
        <w:rPr>
          <w:rFonts w:ascii="仿宋" w:eastAsia="仿宋" w:hAnsi="仿宋" w:hint="eastAsia"/>
          <w:szCs w:val="32"/>
        </w:rPr>
        <w:t>导师队伍的增长速度</w:t>
      </w:r>
      <w:r w:rsidR="008C69BA" w:rsidRPr="00B37670">
        <w:rPr>
          <w:rFonts w:ascii="仿宋" w:eastAsia="仿宋" w:hAnsi="仿宋" w:hint="eastAsia"/>
          <w:szCs w:val="32"/>
        </w:rPr>
        <w:t>与专业硕士学位</w:t>
      </w:r>
      <w:r w:rsidRPr="00B37670">
        <w:rPr>
          <w:rFonts w:ascii="仿宋" w:eastAsia="仿宋" w:hAnsi="仿宋" w:hint="eastAsia"/>
          <w:szCs w:val="32"/>
        </w:rPr>
        <w:t>招生人数的增长速度</w:t>
      </w:r>
      <w:r w:rsidR="008C69BA" w:rsidRPr="00B37670">
        <w:rPr>
          <w:rFonts w:ascii="仿宋" w:eastAsia="仿宋" w:hAnsi="仿宋" w:hint="eastAsia"/>
          <w:szCs w:val="32"/>
        </w:rPr>
        <w:t>不匹配</w:t>
      </w:r>
      <w:r w:rsidRPr="00B37670">
        <w:rPr>
          <w:rFonts w:ascii="仿宋" w:eastAsia="仿宋" w:hAnsi="仿宋" w:hint="eastAsia"/>
          <w:szCs w:val="32"/>
        </w:rPr>
        <w:t>。需要加大年轻教师的培养力度，壮大硕士研究生导师队伍。</w:t>
      </w:r>
    </w:p>
    <w:p w14:paraId="4032FFF5" w14:textId="09F87201" w:rsidR="00632850" w:rsidRPr="00B37670" w:rsidRDefault="007E1471">
      <w:pPr>
        <w:numPr>
          <w:ilvl w:val="0"/>
          <w:numId w:val="1"/>
        </w:numPr>
        <w:spacing w:line="600" w:lineRule="exact"/>
        <w:ind w:firstLineChars="200" w:firstLine="640"/>
        <w:rPr>
          <w:rFonts w:ascii="仿宋" w:eastAsia="仿宋" w:hAnsi="仿宋"/>
          <w:szCs w:val="32"/>
        </w:rPr>
      </w:pPr>
      <w:r w:rsidRPr="00B37670">
        <w:rPr>
          <w:rFonts w:ascii="仿宋" w:eastAsia="仿宋" w:hAnsi="仿宋" w:hint="eastAsia"/>
          <w:szCs w:val="32"/>
        </w:rPr>
        <w:t>科研能力提升问题。</w:t>
      </w:r>
      <w:r w:rsidR="008C69BA" w:rsidRPr="00B37670">
        <w:rPr>
          <w:rFonts w:ascii="仿宋" w:eastAsia="仿宋" w:hAnsi="仿宋" w:hint="eastAsia"/>
          <w:szCs w:val="32"/>
        </w:rPr>
        <w:t>学位点突出的问题时</w:t>
      </w:r>
      <w:r w:rsidR="00F02383" w:rsidRPr="00B37670">
        <w:rPr>
          <w:rFonts w:ascii="仿宋" w:eastAsia="仿宋" w:hAnsi="仿宋" w:hint="eastAsia"/>
          <w:szCs w:val="32"/>
        </w:rPr>
        <w:t>省级以上的科研项目</w:t>
      </w:r>
      <w:r w:rsidR="008C69BA" w:rsidRPr="00B37670">
        <w:rPr>
          <w:rFonts w:ascii="仿宋" w:eastAsia="仿宋" w:hAnsi="仿宋" w:hint="eastAsia"/>
          <w:szCs w:val="32"/>
        </w:rPr>
        <w:t>立项少</w:t>
      </w:r>
      <w:r w:rsidR="00F02383" w:rsidRPr="00B37670">
        <w:rPr>
          <w:rFonts w:ascii="仿宋" w:eastAsia="仿宋" w:hAnsi="仿宋" w:hint="eastAsia"/>
          <w:szCs w:val="32"/>
        </w:rPr>
        <w:t>，特别是国家级项目依然立项少</w:t>
      </w:r>
      <w:r w:rsidR="00C36702" w:rsidRPr="00B37670">
        <w:rPr>
          <w:rFonts w:ascii="仿宋" w:eastAsia="仿宋" w:hAnsi="仿宋" w:hint="eastAsia"/>
          <w:szCs w:val="32"/>
        </w:rPr>
        <w:t>，甚至没有立项</w:t>
      </w:r>
      <w:r w:rsidR="00F02383" w:rsidRPr="00B37670">
        <w:rPr>
          <w:rFonts w:ascii="仿宋" w:eastAsia="仿宋" w:hAnsi="仿宋" w:hint="eastAsia"/>
          <w:szCs w:val="32"/>
        </w:rPr>
        <w:t>，</w:t>
      </w:r>
      <w:r w:rsidRPr="00B37670">
        <w:rPr>
          <w:rFonts w:ascii="仿宋" w:eastAsia="仿宋" w:hAnsi="仿宋" w:hint="eastAsia"/>
          <w:szCs w:val="32"/>
        </w:rPr>
        <w:t>科研团队的整体科研能力有待进一步提升。</w:t>
      </w:r>
    </w:p>
    <w:p w14:paraId="055D8E8C" w14:textId="4AE95CE2" w:rsidR="001C75E2" w:rsidRPr="00B37670" w:rsidRDefault="007E1471">
      <w:pPr>
        <w:numPr>
          <w:ilvl w:val="0"/>
          <w:numId w:val="1"/>
        </w:numPr>
        <w:spacing w:line="600" w:lineRule="exact"/>
        <w:ind w:firstLineChars="200" w:firstLine="640"/>
        <w:rPr>
          <w:rFonts w:ascii="仿宋" w:eastAsia="仿宋" w:hAnsi="仿宋"/>
          <w:szCs w:val="32"/>
        </w:rPr>
      </w:pPr>
      <w:r w:rsidRPr="00B37670">
        <w:rPr>
          <w:rFonts w:ascii="仿宋" w:eastAsia="仿宋" w:hAnsi="仿宋" w:hint="eastAsia"/>
          <w:szCs w:val="32"/>
        </w:rPr>
        <w:t>条件建设问题。</w:t>
      </w:r>
      <w:r w:rsidR="008C69BA" w:rsidRPr="00B37670">
        <w:rPr>
          <w:rFonts w:ascii="仿宋" w:eastAsia="仿宋" w:hAnsi="仿宋" w:hint="eastAsia"/>
          <w:szCs w:val="32"/>
        </w:rPr>
        <w:t>2023年数学与信息科学学院搬到了文苑楼，</w:t>
      </w:r>
      <w:r w:rsidR="001C75E2" w:rsidRPr="00B37670">
        <w:rPr>
          <w:rFonts w:ascii="仿宋" w:eastAsia="仿宋" w:hAnsi="仿宋" w:hint="eastAsia"/>
          <w:szCs w:val="32"/>
        </w:rPr>
        <w:t>实验室用房</w:t>
      </w:r>
      <w:r w:rsidR="008C69BA" w:rsidRPr="00B37670">
        <w:rPr>
          <w:rFonts w:ascii="仿宋" w:eastAsia="仿宋" w:hAnsi="仿宋" w:hint="eastAsia"/>
          <w:szCs w:val="32"/>
        </w:rPr>
        <w:t>得到了较大的改善，但</w:t>
      </w:r>
      <w:r w:rsidR="00C36702" w:rsidRPr="00B37670">
        <w:rPr>
          <w:rFonts w:ascii="仿宋" w:eastAsia="仿宋" w:hAnsi="仿宋" w:hint="eastAsia"/>
          <w:szCs w:val="32"/>
        </w:rPr>
        <w:t>实验</w:t>
      </w:r>
      <w:r w:rsidR="001C75E2" w:rsidRPr="00B37670">
        <w:rPr>
          <w:rFonts w:ascii="仿宋" w:eastAsia="仿宋" w:hAnsi="仿宋" w:hint="eastAsia"/>
          <w:szCs w:val="32"/>
        </w:rPr>
        <w:t>设备</w:t>
      </w:r>
      <w:r w:rsidR="008C69BA" w:rsidRPr="00B37670">
        <w:rPr>
          <w:rFonts w:ascii="仿宋" w:eastAsia="仿宋" w:hAnsi="仿宋" w:hint="eastAsia"/>
          <w:szCs w:val="32"/>
        </w:rPr>
        <w:t>，特别是带高性能GPU的深度学习服务器和用于训练</w:t>
      </w:r>
      <w:r w:rsidR="00D65B9E" w:rsidRPr="00B37670">
        <w:rPr>
          <w:rFonts w:ascii="仿宋" w:eastAsia="仿宋" w:hAnsi="仿宋" w:hint="eastAsia"/>
          <w:szCs w:val="32"/>
        </w:rPr>
        <w:t>大语言模型的服务器</w:t>
      </w:r>
      <w:r w:rsidR="008C69BA" w:rsidRPr="00B37670">
        <w:rPr>
          <w:rFonts w:ascii="仿宋" w:eastAsia="仿宋" w:hAnsi="仿宋" w:hint="eastAsia"/>
          <w:szCs w:val="32"/>
        </w:rPr>
        <w:t>资源十分紧缺，</w:t>
      </w:r>
      <w:r w:rsidR="00D65B9E" w:rsidRPr="00B37670">
        <w:rPr>
          <w:rFonts w:ascii="仿宋" w:eastAsia="仿宋" w:hAnsi="仿宋" w:hint="eastAsia"/>
          <w:szCs w:val="32"/>
        </w:rPr>
        <w:t>竞争</w:t>
      </w:r>
      <w:r w:rsidR="008C69BA" w:rsidRPr="00B37670">
        <w:rPr>
          <w:rFonts w:ascii="仿宋" w:eastAsia="仿宋" w:hAnsi="仿宋" w:hint="eastAsia"/>
          <w:szCs w:val="32"/>
        </w:rPr>
        <w:t>十分激烈，</w:t>
      </w:r>
      <w:r w:rsidR="00CC6838" w:rsidRPr="00B37670">
        <w:rPr>
          <w:rFonts w:ascii="仿宋" w:eastAsia="仿宋" w:hAnsi="仿宋" w:hint="eastAsia"/>
          <w:szCs w:val="32"/>
        </w:rPr>
        <w:t>急需购置</w:t>
      </w:r>
      <w:r w:rsidR="00D65B9E" w:rsidRPr="00B37670">
        <w:rPr>
          <w:rFonts w:ascii="仿宋" w:eastAsia="仿宋" w:hAnsi="仿宋" w:hint="eastAsia"/>
          <w:szCs w:val="32"/>
        </w:rPr>
        <w:t>这两种类型的</w:t>
      </w:r>
      <w:r w:rsidR="008C69BA" w:rsidRPr="00B37670">
        <w:rPr>
          <w:rFonts w:ascii="仿宋" w:eastAsia="仿宋" w:hAnsi="仿宋" w:hint="eastAsia"/>
          <w:szCs w:val="32"/>
        </w:rPr>
        <w:t>服务器</w:t>
      </w:r>
      <w:r w:rsidR="00CC6838" w:rsidRPr="00B37670">
        <w:rPr>
          <w:rFonts w:ascii="仿宋" w:eastAsia="仿宋" w:hAnsi="仿宋" w:hint="eastAsia"/>
          <w:szCs w:val="32"/>
        </w:rPr>
        <w:t>。</w:t>
      </w:r>
    </w:p>
    <w:p w14:paraId="27E14B60" w14:textId="77777777" w:rsidR="00632850" w:rsidRPr="00B37670" w:rsidRDefault="007E1471">
      <w:pPr>
        <w:spacing w:line="600" w:lineRule="exact"/>
        <w:ind w:firstLineChars="177" w:firstLine="566"/>
        <w:rPr>
          <w:rFonts w:ascii="黑体" w:eastAsia="黑体" w:hAnsi="黑体" w:cs="黑体"/>
          <w:szCs w:val="32"/>
        </w:rPr>
      </w:pPr>
      <w:r w:rsidRPr="00B37670">
        <w:rPr>
          <w:rFonts w:ascii="黑体" w:eastAsia="黑体" w:hAnsi="黑体" w:cs="黑体" w:hint="eastAsia"/>
          <w:szCs w:val="32"/>
        </w:rPr>
        <w:t>四、下一年度建设计划</w:t>
      </w:r>
    </w:p>
    <w:p w14:paraId="09155D99" w14:textId="177F1EBD" w:rsidR="00632850" w:rsidRPr="00B37670" w:rsidRDefault="00792065">
      <w:pPr>
        <w:pStyle w:val="3"/>
        <w:rPr>
          <w:rFonts w:ascii="仿宋" w:eastAsia="仿宋" w:hAnsi="仿宋"/>
          <w:color w:val="auto"/>
        </w:rPr>
      </w:pPr>
      <w:r w:rsidRPr="00B37670">
        <w:rPr>
          <w:rFonts w:ascii="仿宋" w:eastAsia="仿宋" w:hAnsi="仿宋" w:hint="eastAsia"/>
          <w:color w:val="auto"/>
        </w:rPr>
        <w:t>关于</w:t>
      </w:r>
      <w:r w:rsidR="00940227" w:rsidRPr="00B37670">
        <w:rPr>
          <w:rFonts w:ascii="仿宋" w:eastAsia="仿宋" w:hAnsi="仿宋" w:hint="eastAsia"/>
          <w:color w:val="auto"/>
        </w:rPr>
        <w:t>人才引进</w:t>
      </w:r>
      <w:r w:rsidRPr="00B37670">
        <w:rPr>
          <w:rFonts w:ascii="仿宋" w:eastAsia="仿宋" w:hAnsi="仿宋" w:hint="eastAsia"/>
          <w:color w:val="auto"/>
        </w:rPr>
        <w:t>，学位点依然会在</w:t>
      </w:r>
      <w:r w:rsidR="00940227" w:rsidRPr="00B37670">
        <w:rPr>
          <w:rFonts w:ascii="仿宋" w:eastAsia="仿宋" w:hAnsi="仿宋" w:hint="eastAsia"/>
          <w:color w:val="auto"/>
        </w:rPr>
        <w:t>学校的人才政策的指引下，仍将</w:t>
      </w:r>
      <w:r w:rsidRPr="00B37670">
        <w:rPr>
          <w:rFonts w:ascii="仿宋" w:eastAsia="仿宋" w:hAnsi="仿宋" w:hint="eastAsia"/>
          <w:color w:val="auto"/>
        </w:rPr>
        <w:t>进一步加大</w:t>
      </w:r>
      <w:r w:rsidR="00940227" w:rsidRPr="00B37670">
        <w:rPr>
          <w:rFonts w:ascii="仿宋" w:eastAsia="仿宋" w:hAnsi="仿宋" w:hint="eastAsia"/>
          <w:color w:val="auto"/>
        </w:rPr>
        <w:t>人才引进</w:t>
      </w:r>
      <w:r w:rsidRPr="00B37670">
        <w:rPr>
          <w:rFonts w:ascii="仿宋" w:eastAsia="仿宋" w:hAnsi="仿宋" w:hint="eastAsia"/>
          <w:color w:val="auto"/>
        </w:rPr>
        <w:t>的</w:t>
      </w:r>
      <w:r w:rsidR="00940227" w:rsidRPr="00B37670">
        <w:rPr>
          <w:rFonts w:ascii="仿宋" w:eastAsia="仿宋" w:hAnsi="仿宋" w:hint="eastAsia"/>
          <w:color w:val="auto"/>
        </w:rPr>
        <w:t>力度，</w:t>
      </w:r>
      <w:r w:rsidRPr="00B37670">
        <w:rPr>
          <w:rFonts w:ascii="仿宋" w:eastAsia="仿宋" w:hAnsi="仿宋" w:hint="eastAsia"/>
          <w:color w:val="auto"/>
        </w:rPr>
        <w:t>想尽各种办法</w:t>
      </w:r>
      <w:r w:rsidR="007E1471" w:rsidRPr="00B37670">
        <w:rPr>
          <w:rFonts w:ascii="仿宋" w:eastAsia="仿宋" w:hAnsi="仿宋" w:hint="eastAsia"/>
          <w:color w:val="auto"/>
        </w:rPr>
        <w:t>吸引国内外重点高校相关专业的博士毕业生及相关领域高级人才加入软件工程学科团队。</w:t>
      </w:r>
    </w:p>
    <w:p w14:paraId="13B46125" w14:textId="003C7F03" w:rsidR="00632850" w:rsidRPr="00B37670" w:rsidRDefault="007E1471">
      <w:pPr>
        <w:spacing w:line="600" w:lineRule="exact"/>
        <w:ind w:firstLineChars="200" w:firstLine="640"/>
        <w:rPr>
          <w:rFonts w:ascii="仿宋" w:eastAsia="仿宋" w:hAnsi="仿宋" w:cs="仿宋_GB2312"/>
          <w:szCs w:val="32"/>
        </w:rPr>
      </w:pPr>
      <w:r w:rsidRPr="00B37670">
        <w:rPr>
          <w:rFonts w:ascii="仿宋" w:eastAsia="仿宋" w:hAnsi="仿宋" w:hint="eastAsia"/>
          <w:szCs w:val="32"/>
        </w:rPr>
        <w:t>关于科研能力提升问题，</w:t>
      </w:r>
      <w:r w:rsidR="00C36702" w:rsidRPr="00B37670">
        <w:rPr>
          <w:rFonts w:ascii="仿宋" w:eastAsia="仿宋" w:hAnsi="仿宋" w:hint="eastAsia"/>
          <w:szCs w:val="32"/>
        </w:rPr>
        <w:t>学位点</w:t>
      </w:r>
      <w:r w:rsidR="0005067D" w:rsidRPr="00B37670">
        <w:rPr>
          <w:rFonts w:ascii="仿宋" w:eastAsia="仿宋" w:hAnsi="仿宋" w:hint="eastAsia"/>
          <w:szCs w:val="32"/>
        </w:rPr>
        <w:t>依然</w:t>
      </w:r>
      <w:r w:rsidR="00792065" w:rsidRPr="00B37670">
        <w:rPr>
          <w:rFonts w:ascii="仿宋" w:eastAsia="仿宋" w:hAnsi="仿宋" w:hint="eastAsia"/>
          <w:szCs w:val="32"/>
        </w:rPr>
        <w:t>依托</w:t>
      </w:r>
      <w:r w:rsidR="0005067D" w:rsidRPr="00B37670">
        <w:rPr>
          <w:rFonts w:ascii="仿宋" w:eastAsia="仿宋" w:hAnsi="仿宋" w:hint="eastAsia"/>
          <w:szCs w:val="32"/>
        </w:rPr>
        <w:t>学院的奖励激</w:t>
      </w:r>
      <w:r w:rsidR="0005067D" w:rsidRPr="00B37670">
        <w:rPr>
          <w:rFonts w:ascii="仿宋" w:eastAsia="仿宋" w:hAnsi="仿宋" w:hint="eastAsia"/>
          <w:szCs w:val="32"/>
        </w:rPr>
        <w:lastRenderedPageBreak/>
        <w:t>励政策，</w:t>
      </w:r>
      <w:r w:rsidR="00792065" w:rsidRPr="00B37670">
        <w:rPr>
          <w:rFonts w:ascii="仿宋" w:eastAsia="仿宋" w:hAnsi="仿宋" w:hint="eastAsia"/>
          <w:szCs w:val="32"/>
        </w:rPr>
        <w:t>将项目的分散申报改进为团队申报，重点支持立项希望大的团队申报国家级项目，力争2024年</w:t>
      </w:r>
      <w:r w:rsidR="0005067D" w:rsidRPr="00B37670">
        <w:rPr>
          <w:rFonts w:ascii="仿宋" w:eastAsia="仿宋" w:hAnsi="仿宋" w:hint="eastAsia"/>
          <w:szCs w:val="32"/>
        </w:rPr>
        <w:t>省部级以上纵向课题</w:t>
      </w:r>
      <w:r w:rsidRPr="00B37670">
        <w:rPr>
          <w:rFonts w:ascii="仿宋" w:eastAsia="仿宋" w:hAnsi="仿宋" w:hint="eastAsia"/>
          <w:szCs w:val="32"/>
        </w:rPr>
        <w:t>、省部级科研奖励</w:t>
      </w:r>
      <w:r w:rsidR="00C36702" w:rsidRPr="00B37670">
        <w:rPr>
          <w:rFonts w:ascii="仿宋" w:eastAsia="仿宋" w:hAnsi="仿宋" w:hint="eastAsia"/>
          <w:szCs w:val="32"/>
        </w:rPr>
        <w:t>上</w:t>
      </w:r>
      <w:r w:rsidR="00555845" w:rsidRPr="00B37670">
        <w:rPr>
          <w:rFonts w:ascii="仿宋" w:eastAsia="仿宋" w:hAnsi="仿宋" w:hint="eastAsia"/>
          <w:szCs w:val="32"/>
        </w:rPr>
        <w:t>取得好成绩</w:t>
      </w:r>
      <w:r w:rsidRPr="00B37670">
        <w:rPr>
          <w:rFonts w:ascii="仿宋" w:eastAsia="仿宋" w:hAnsi="仿宋" w:hint="eastAsia"/>
          <w:szCs w:val="32"/>
        </w:rPr>
        <w:t>。</w:t>
      </w:r>
      <w:r w:rsidR="00555845" w:rsidRPr="00B37670">
        <w:rPr>
          <w:rFonts w:ascii="仿宋" w:eastAsia="仿宋" w:hAnsi="仿宋" w:hint="eastAsia"/>
          <w:szCs w:val="32"/>
        </w:rPr>
        <w:t>此外，还将</w:t>
      </w:r>
      <w:r w:rsidR="00C36702" w:rsidRPr="00B37670">
        <w:rPr>
          <w:rFonts w:ascii="仿宋" w:eastAsia="仿宋" w:hAnsi="仿宋" w:hint="eastAsia"/>
          <w:szCs w:val="32"/>
        </w:rPr>
        <w:t>通过</w:t>
      </w:r>
      <w:r w:rsidRPr="00B37670">
        <w:rPr>
          <w:rFonts w:ascii="仿宋" w:eastAsia="仿宋" w:hAnsi="仿宋" w:hint="eastAsia"/>
          <w:szCs w:val="32"/>
        </w:rPr>
        <w:t>邀请</w:t>
      </w:r>
      <w:r w:rsidR="00555845" w:rsidRPr="00B37670">
        <w:rPr>
          <w:rFonts w:ascii="仿宋" w:eastAsia="仿宋" w:hAnsi="仿宋" w:hint="eastAsia"/>
          <w:szCs w:val="32"/>
        </w:rPr>
        <w:t>软件工程或人工智能领域的</w:t>
      </w:r>
      <w:r w:rsidRPr="00B37670">
        <w:rPr>
          <w:rFonts w:ascii="仿宋" w:eastAsia="仿宋" w:hAnsi="仿宋" w:hint="eastAsia"/>
          <w:szCs w:val="32"/>
        </w:rPr>
        <w:t>知名专家学者</w:t>
      </w:r>
      <w:r w:rsidR="00555845" w:rsidRPr="00B37670">
        <w:rPr>
          <w:rFonts w:ascii="仿宋" w:eastAsia="仿宋" w:hAnsi="仿宋" w:hint="eastAsia"/>
          <w:szCs w:val="32"/>
        </w:rPr>
        <w:t>来校进行学术交流</w:t>
      </w:r>
      <w:r w:rsidRPr="00B37670">
        <w:rPr>
          <w:rFonts w:ascii="仿宋" w:eastAsia="仿宋" w:hAnsi="仿宋" w:hint="eastAsia"/>
          <w:szCs w:val="32"/>
        </w:rPr>
        <w:t>，加强和高水平研究团队的学术交流和合作</w:t>
      </w:r>
      <w:r w:rsidR="00555845" w:rsidRPr="00B37670">
        <w:rPr>
          <w:rFonts w:ascii="仿宋" w:eastAsia="仿宋" w:hAnsi="仿宋" w:hint="eastAsia"/>
          <w:szCs w:val="32"/>
        </w:rPr>
        <w:t>，扩大学位点的影响力</w:t>
      </w:r>
      <w:r w:rsidRPr="00B37670">
        <w:rPr>
          <w:rFonts w:ascii="仿宋" w:eastAsia="仿宋" w:hAnsi="仿宋" w:hint="eastAsia"/>
          <w:szCs w:val="32"/>
        </w:rPr>
        <w:t>。</w:t>
      </w:r>
    </w:p>
    <w:p w14:paraId="09FF8284" w14:textId="1B1D6433" w:rsidR="00632850" w:rsidRPr="00B37670" w:rsidRDefault="007E1471">
      <w:pPr>
        <w:spacing w:line="600" w:lineRule="exact"/>
        <w:ind w:firstLineChars="200" w:firstLine="640"/>
        <w:rPr>
          <w:rFonts w:ascii="仿宋" w:eastAsia="仿宋" w:hAnsi="仿宋"/>
          <w:szCs w:val="32"/>
        </w:rPr>
      </w:pPr>
      <w:r w:rsidRPr="00B37670">
        <w:rPr>
          <w:rFonts w:ascii="仿宋" w:eastAsia="仿宋" w:hAnsi="仿宋" w:hint="eastAsia"/>
          <w:szCs w:val="32"/>
        </w:rPr>
        <w:t>条件建设问题，</w:t>
      </w:r>
      <w:r w:rsidR="00555845" w:rsidRPr="00B37670">
        <w:rPr>
          <w:rFonts w:ascii="仿宋" w:eastAsia="仿宋" w:hAnsi="仿宋" w:hint="eastAsia"/>
          <w:szCs w:val="32"/>
        </w:rPr>
        <w:t>学位点将</w:t>
      </w:r>
      <w:r w:rsidRPr="00B37670">
        <w:rPr>
          <w:rFonts w:ascii="仿宋" w:eastAsia="仿宋" w:hAnsi="仿宋" w:hint="eastAsia"/>
          <w:szCs w:val="32"/>
        </w:rPr>
        <w:t>依托双一流建设项目以及其他的项目的资金支持，广开经费资金渠道，</w:t>
      </w:r>
      <w:r w:rsidR="00555845" w:rsidRPr="00B37670">
        <w:rPr>
          <w:rFonts w:ascii="仿宋" w:eastAsia="仿宋" w:hAnsi="仿宋" w:hint="eastAsia"/>
          <w:szCs w:val="32"/>
        </w:rPr>
        <w:t>统筹规划，</w:t>
      </w:r>
      <w:r w:rsidRPr="00B37670">
        <w:rPr>
          <w:rFonts w:ascii="仿宋" w:eastAsia="仿宋" w:hAnsi="仿宋" w:hint="eastAsia"/>
          <w:szCs w:val="32"/>
        </w:rPr>
        <w:t>加大条件建设的力度，改善学位点条件建设，</w:t>
      </w:r>
      <w:r w:rsidR="00555845" w:rsidRPr="00B37670">
        <w:rPr>
          <w:rFonts w:ascii="仿宋" w:eastAsia="仿宋" w:hAnsi="仿宋" w:hint="eastAsia"/>
          <w:szCs w:val="32"/>
        </w:rPr>
        <w:t>采购</w:t>
      </w:r>
      <w:r w:rsidR="00B37670" w:rsidRPr="00B37670">
        <w:rPr>
          <w:rFonts w:ascii="仿宋" w:eastAsia="仿宋" w:hAnsi="仿宋" w:hint="eastAsia"/>
          <w:szCs w:val="32"/>
        </w:rPr>
        <w:t>带高性能GPU的深度学习服务器和</w:t>
      </w:r>
      <w:r w:rsidR="00B37670" w:rsidRPr="00B37670">
        <w:rPr>
          <w:rFonts w:ascii="仿宋" w:eastAsia="仿宋" w:hAnsi="仿宋" w:hint="eastAsia"/>
          <w:szCs w:val="32"/>
        </w:rPr>
        <w:t>训练</w:t>
      </w:r>
      <w:r w:rsidR="00B37670" w:rsidRPr="00B37670">
        <w:rPr>
          <w:rFonts w:ascii="仿宋" w:eastAsia="仿宋" w:hAnsi="仿宋" w:hint="eastAsia"/>
          <w:szCs w:val="32"/>
        </w:rPr>
        <w:t>大语言模型的服务器</w:t>
      </w:r>
      <w:r w:rsidR="00555845" w:rsidRPr="00B37670">
        <w:rPr>
          <w:rFonts w:ascii="仿宋" w:eastAsia="仿宋" w:hAnsi="仿宋" w:hint="eastAsia"/>
          <w:szCs w:val="32"/>
        </w:rPr>
        <w:t>，缓解或从根本上解决学位</w:t>
      </w:r>
      <w:proofErr w:type="gramStart"/>
      <w:r w:rsidR="00555845" w:rsidRPr="00B37670">
        <w:rPr>
          <w:rFonts w:ascii="仿宋" w:eastAsia="仿宋" w:hAnsi="仿宋" w:hint="eastAsia"/>
          <w:szCs w:val="32"/>
        </w:rPr>
        <w:t>点资源</w:t>
      </w:r>
      <w:proofErr w:type="gramEnd"/>
      <w:r w:rsidR="00555845" w:rsidRPr="00B37670">
        <w:rPr>
          <w:rFonts w:ascii="仿宋" w:eastAsia="仿宋" w:hAnsi="仿宋" w:hint="eastAsia"/>
          <w:szCs w:val="32"/>
        </w:rPr>
        <w:t>竞争激烈的局面。</w:t>
      </w:r>
    </w:p>
    <w:sectPr w:rsidR="00632850" w:rsidRPr="00B37670">
      <w:footerReference w:type="default" r:id="rId9"/>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7D5D57" w14:textId="77777777" w:rsidR="00422F36" w:rsidRDefault="00422F36">
      <w:r>
        <w:separator/>
      </w:r>
    </w:p>
  </w:endnote>
  <w:endnote w:type="continuationSeparator" w:id="0">
    <w:p w14:paraId="040691C9" w14:textId="77777777" w:rsidR="00422F36" w:rsidRDefault="00422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embedRegular r:id="rId1" w:subsetted="1" w:fontKey="{8F3C5EEB-80E3-4B46-8E10-A1B8B2579478}"/>
  </w:font>
  <w:font w:name="方正仿宋简体">
    <w:altName w:val="微软雅黑"/>
    <w:charset w:val="86"/>
    <w:family w:val="auto"/>
    <w:pitch w:val="default"/>
    <w:sig w:usb0="00000000" w:usb1="00000000" w:usb2="00000012" w:usb3="00000000" w:csb0="00040001" w:csb1="00000000"/>
  </w:font>
  <w:font w:name="黑体">
    <w:altName w:val="SimHei"/>
    <w:panose1 w:val="02010609060101010101"/>
    <w:charset w:val="86"/>
    <w:family w:val="modern"/>
    <w:pitch w:val="fixed"/>
    <w:sig w:usb0="800002BF" w:usb1="38CF7CFA" w:usb2="00000016" w:usb3="00000000" w:csb0="00040001" w:csb1="00000000"/>
    <w:embedRegular r:id="rId2" w:subsetted="1" w:fontKey="{D9346889-081F-424B-8913-C9E0950DDE1B}"/>
  </w:font>
  <w:font w:name="仿宋">
    <w:panose1 w:val="02010609060101010101"/>
    <w:charset w:val="86"/>
    <w:family w:val="modern"/>
    <w:pitch w:val="fixed"/>
    <w:sig w:usb0="800002BF" w:usb1="38CF7CFA" w:usb2="00000016" w:usb3="00000000" w:csb0="00040001" w:csb1="00000000"/>
    <w:embedRegular r:id="rId3" w:subsetted="1" w:fontKey="{139A76EF-0E1C-4D5A-B840-826399958C0D}"/>
  </w:font>
  <w:font w:name="方正小标宋简体">
    <w:altName w:val="微软雅黑"/>
    <w:charset w:val="86"/>
    <w:family w:val="auto"/>
    <w:pitch w:val="default"/>
    <w:sig w:usb0="00000000" w:usb1="00000000" w:usb2="00000010" w:usb3="00000000" w:csb0="00040000" w:csb1="00000000"/>
    <w:embedRegular r:id="rId4" w:fontKey="{49EF82EB-2DFD-4AF2-A8B5-F38C3C424F20}"/>
  </w:font>
  <w:font w:name="仿宋_GB2312">
    <w:altName w:val="仿宋"/>
    <w:charset w:val="86"/>
    <w:family w:val="modern"/>
    <w:pitch w:val="default"/>
    <w:sig w:usb0="00000000" w:usb1="00000000" w:usb2="00000010" w:usb3="00000000" w:csb0="00040000" w:csb1="00000000"/>
    <w:embedRegular r:id="rId5" w:subsetted="1" w:fontKey="{EDC60E19-B6D5-424B-8E89-D813FB755658}"/>
  </w:font>
  <w:font w:name="微软雅黑">
    <w:panose1 w:val="020B0503020204020204"/>
    <w:charset w:val="86"/>
    <w:family w:val="swiss"/>
    <w:pitch w:val="variable"/>
    <w:sig w:usb0="80000287" w:usb1="2ACF3C50" w:usb2="00000016" w:usb3="00000000" w:csb0="0004001F" w:csb1="00000000"/>
    <w:embedRegular r:id="rId6" w:subsetted="1" w:fontKey="{C5B08BF0-59B0-4378-A845-0F4EAA94E385}"/>
  </w:font>
  <w:font w:name="Symbol">
    <w:panose1 w:val="05050102010706020507"/>
    <w:charset w:val="02"/>
    <w:family w:val="roman"/>
    <w:pitch w:val="variable"/>
    <w:sig w:usb0="00000000" w:usb1="10000000" w:usb2="00000000" w:usb3="00000000" w:csb0="80000000" w:csb1="00000000"/>
  </w:font>
  <w:font w:name="楷体_GB2312">
    <w:altName w:val="楷体"/>
    <w:charset w:val="86"/>
    <w:family w:val="modern"/>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8A842" w14:textId="77777777" w:rsidR="00632850" w:rsidRDefault="00632850">
    <w:pPr>
      <w:pStyle w:val="a3"/>
      <w:widowControl/>
      <w:textAlignment w:val="baseline"/>
      <w:rPr>
        <w:rStyle w:val="NormalCharacter"/>
        <w:rFonts w:ascii="Times New Roman" w:eastAsia="宋体" w:hAnsi="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BABAC3" w14:textId="77777777" w:rsidR="00422F36" w:rsidRDefault="00422F36">
      <w:r>
        <w:separator/>
      </w:r>
    </w:p>
  </w:footnote>
  <w:footnote w:type="continuationSeparator" w:id="0">
    <w:p w14:paraId="5F9C1249" w14:textId="77777777" w:rsidR="00422F36" w:rsidRDefault="00422F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3AD682E"/>
    <w:multiLevelType w:val="singleLevel"/>
    <w:tmpl w:val="C3AD682E"/>
    <w:lvl w:ilvl="0">
      <w:start w:val="1"/>
      <w:numFmt w:val="decimal"/>
      <w:suff w:val="space"/>
      <w:lvlText w:val="%1."/>
      <w:lvlJc w:val="left"/>
    </w:lvl>
  </w:abstractNum>
  <w:num w:numId="1" w16cid:durableId="8251698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TrueTypeFonts/>
  <w:saveSubsetFonts/>
  <w:bordersDoNotSurroundHeader/>
  <w:bordersDoNotSurroundFooter/>
  <w:proofState w:spelling="clean" w:grammar="clean"/>
  <w:doNotTrackMoves/>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605ED"/>
    <w:rsid w:val="0002455B"/>
    <w:rsid w:val="00045778"/>
    <w:rsid w:val="0005067D"/>
    <w:rsid w:val="0005190E"/>
    <w:rsid w:val="000746C5"/>
    <w:rsid w:val="000B14A3"/>
    <w:rsid w:val="000D0C62"/>
    <w:rsid w:val="00101015"/>
    <w:rsid w:val="00126545"/>
    <w:rsid w:val="00141C2C"/>
    <w:rsid w:val="00155163"/>
    <w:rsid w:val="00173C99"/>
    <w:rsid w:val="001777EB"/>
    <w:rsid w:val="00183510"/>
    <w:rsid w:val="0019732D"/>
    <w:rsid w:val="00197F2D"/>
    <w:rsid w:val="001A5D0D"/>
    <w:rsid w:val="001A77F0"/>
    <w:rsid w:val="001C75E2"/>
    <w:rsid w:val="001D3851"/>
    <w:rsid w:val="001E46DD"/>
    <w:rsid w:val="00237538"/>
    <w:rsid w:val="0025262F"/>
    <w:rsid w:val="002B79D8"/>
    <w:rsid w:val="00330854"/>
    <w:rsid w:val="00332145"/>
    <w:rsid w:val="003710EA"/>
    <w:rsid w:val="003C4B9C"/>
    <w:rsid w:val="003D1AC7"/>
    <w:rsid w:val="003E6BD7"/>
    <w:rsid w:val="00417343"/>
    <w:rsid w:val="00422F36"/>
    <w:rsid w:val="0045545E"/>
    <w:rsid w:val="00486587"/>
    <w:rsid w:val="004B1E41"/>
    <w:rsid w:val="004C2755"/>
    <w:rsid w:val="004C34BD"/>
    <w:rsid w:val="004D3967"/>
    <w:rsid w:val="005047CE"/>
    <w:rsid w:val="00505DF9"/>
    <w:rsid w:val="00544187"/>
    <w:rsid w:val="00555845"/>
    <w:rsid w:val="00566C91"/>
    <w:rsid w:val="00573032"/>
    <w:rsid w:val="0059056D"/>
    <w:rsid w:val="005B4417"/>
    <w:rsid w:val="005D1C4D"/>
    <w:rsid w:val="005D3FB0"/>
    <w:rsid w:val="005E2802"/>
    <w:rsid w:val="00630DAD"/>
    <w:rsid w:val="00632850"/>
    <w:rsid w:val="0064282B"/>
    <w:rsid w:val="006A71FD"/>
    <w:rsid w:val="006B0285"/>
    <w:rsid w:val="006D43BC"/>
    <w:rsid w:val="006D7499"/>
    <w:rsid w:val="006E1DC1"/>
    <w:rsid w:val="006E2609"/>
    <w:rsid w:val="00711FEB"/>
    <w:rsid w:val="00766AD9"/>
    <w:rsid w:val="007848B8"/>
    <w:rsid w:val="00786003"/>
    <w:rsid w:val="00792065"/>
    <w:rsid w:val="007A573D"/>
    <w:rsid w:val="007A78C4"/>
    <w:rsid w:val="007A7CF9"/>
    <w:rsid w:val="007B32FA"/>
    <w:rsid w:val="007D2F3F"/>
    <w:rsid w:val="007D600A"/>
    <w:rsid w:val="007E1471"/>
    <w:rsid w:val="007F2C43"/>
    <w:rsid w:val="00825640"/>
    <w:rsid w:val="008264DF"/>
    <w:rsid w:val="00827B84"/>
    <w:rsid w:val="00843CEF"/>
    <w:rsid w:val="00857F1B"/>
    <w:rsid w:val="008604A3"/>
    <w:rsid w:val="008718E1"/>
    <w:rsid w:val="008918A0"/>
    <w:rsid w:val="008A0DDB"/>
    <w:rsid w:val="008C69BA"/>
    <w:rsid w:val="008C7780"/>
    <w:rsid w:val="008D5CBE"/>
    <w:rsid w:val="008D79DD"/>
    <w:rsid w:val="008E1632"/>
    <w:rsid w:val="008E6963"/>
    <w:rsid w:val="009060C6"/>
    <w:rsid w:val="00932380"/>
    <w:rsid w:val="00940227"/>
    <w:rsid w:val="00956DF4"/>
    <w:rsid w:val="009646A6"/>
    <w:rsid w:val="009750B0"/>
    <w:rsid w:val="0099256D"/>
    <w:rsid w:val="009C0268"/>
    <w:rsid w:val="009C4DDC"/>
    <w:rsid w:val="009E2970"/>
    <w:rsid w:val="009F2805"/>
    <w:rsid w:val="00A00C5B"/>
    <w:rsid w:val="00A17FB0"/>
    <w:rsid w:val="00A664F5"/>
    <w:rsid w:val="00A921EE"/>
    <w:rsid w:val="00AB01B3"/>
    <w:rsid w:val="00AE0E97"/>
    <w:rsid w:val="00AE4BE1"/>
    <w:rsid w:val="00B054BA"/>
    <w:rsid w:val="00B315A6"/>
    <w:rsid w:val="00B37670"/>
    <w:rsid w:val="00B51977"/>
    <w:rsid w:val="00B80CA8"/>
    <w:rsid w:val="00B8683D"/>
    <w:rsid w:val="00BB2508"/>
    <w:rsid w:val="00BC3DC9"/>
    <w:rsid w:val="00BD7BEB"/>
    <w:rsid w:val="00BF3A09"/>
    <w:rsid w:val="00C01D0A"/>
    <w:rsid w:val="00C21ABF"/>
    <w:rsid w:val="00C23A48"/>
    <w:rsid w:val="00C26427"/>
    <w:rsid w:val="00C36702"/>
    <w:rsid w:val="00C37A73"/>
    <w:rsid w:val="00C46779"/>
    <w:rsid w:val="00C605ED"/>
    <w:rsid w:val="00C63743"/>
    <w:rsid w:val="00C72198"/>
    <w:rsid w:val="00C8422E"/>
    <w:rsid w:val="00CB34EE"/>
    <w:rsid w:val="00CB6245"/>
    <w:rsid w:val="00CC6838"/>
    <w:rsid w:val="00CD0785"/>
    <w:rsid w:val="00D040B1"/>
    <w:rsid w:val="00D14A3A"/>
    <w:rsid w:val="00D42D1A"/>
    <w:rsid w:val="00D6022F"/>
    <w:rsid w:val="00D65B9E"/>
    <w:rsid w:val="00DB5F8C"/>
    <w:rsid w:val="00DC0296"/>
    <w:rsid w:val="00DE3F35"/>
    <w:rsid w:val="00DE7971"/>
    <w:rsid w:val="00DF0973"/>
    <w:rsid w:val="00E1789E"/>
    <w:rsid w:val="00E641F0"/>
    <w:rsid w:val="00E93003"/>
    <w:rsid w:val="00EB4DCF"/>
    <w:rsid w:val="00EC693F"/>
    <w:rsid w:val="00F02383"/>
    <w:rsid w:val="00F026F9"/>
    <w:rsid w:val="00F110E7"/>
    <w:rsid w:val="00F2161E"/>
    <w:rsid w:val="00F516E0"/>
    <w:rsid w:val="00F70C55"/>
    <w:rsid w:val="00FA4B2A"/>
    <w:rsid w:val="00FA5901"/>
    <w:rsid w:val="00FD5382"/>
    <w:rsid w:val="00FD630E"/>
    <w:rsid w:val="00FF05AD"/>
    <w:rsid w:val="00FF1472"/>
    <w:rsid w:val="01EA14B0"/>
    <w:rsid w:val="02494D39"/>
    <w:rsid w:val="02CC29F4"/>
    <w:rsid w:val="0C773AC4"/>
    <w:rsid w:val="0DB34516"/>
    <w:rsid w:val="14FD0CC8"/>
    <w:rsid w:val="1B6350E7"/>
    <w:rsid w:val="1F2865C0"/>
    <w:rsid w:val="21DA4BE3"/>
    <w:rsid w:val="22E8005C"/>
    <w:rsid w:val="25AD57C8"/>
    <w:rsid w:val="2964687E"/>
    <w:rsid w:val="2B070D1D"/>
    <w:rsid w:val="2DBB1511"/>
    <w:rsid w:val="30D15C05"/>
    <w:rsid w:val="32DD3296"/>
    <w:rsid w:val="3610410E"/>
    <w:rsid w:val="36775035"/>
    <w:rsid w:val="3FDC0765"/>
    <w:rsid w:val="40100FB7"/>
    <w:rsid w:val="40BE31BE"/>
    <w:rsid w:val="49CD22F8"/>
    <w:rsid w:val="4B363D10"/>
    <w:rsid w:val="4CBC25B3"/>
    <w:rsid w:val="4FF85B81"/>
    <w:rsid w:val="51EE3FC8"/>
    <w:rsid w:val="538C5011"/>
    <w:rsid w:val="59CE03DF"/>
    <w:rsid w:val="5B841BB9"/>
    <w:rsid w:val="5DDB65B3"/>
    <w:rsid w:val="5EF01C48"/>
    <w:rsid w:val="5FEC38AC"/>
    <w:rsid w:val="61665519"/>
    <w:rsid w:val="63EE42D6"/>
    <w:rsid w:val="6E8044E1"/>
    <w:rsid w:val="7D8C2A04"/>
    <w:rsid w:val="7EDD45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E69CF5"/>
  <w15:docId w15:val="{124F2CD3-AA85-463E-AF01-2B8B51D60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header" w:uiPriority="99"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HTML Keyboard"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3"/>
    <w:qFormat/>
    <w:pPr>
      <w:widowControl w:val="0"/>
      <w:jc w:val="both"/>
    </w:pPr>
    <w:rPr>
      <w:rFonts w:ascii="Calibri" w:eastAsia="方正仿宋简体" w:hAnsi="Calibri"/>
      <w:kern w:val="2"/>
      <w:sz w:val="32"/>
      <w:szCs w:val="24"/>
    </w:rPr>
  </w:style>
  <w:style w:type="paragraph" w:styleId="1">
    <w:name w:val="heading 1"/>
    <w:basedOn w:val="a"/>
    <w:next w:val="a"/>
    <w:qFormat/>
    <w:pPr>
      <w:spacing w:beforeAutospacing="1" w:afterAutospacing="1"/>
      <w:jc w:val="left"/>
      <w:outlineLvl w:val="0"/>
    </w:pPr>
    <w:rPr>
      <w:rFonts w:ascii="宋体" w:eastAsia="宋体" w:hAnsi="宋体" w:hint="eastAsia"/>
      <w:b/>
      <w:kern w:val="44"/>
      <w:sz w:val="48"/>
      <w:szCs w:val="48"/>
    </w:rPr>
  </w:style>
  <w:style w:type="paragraph" w:styleId="3">
    <w:name w:val="heading 3"/>
    <w:basedOn w:val="a"/>
    <w:next w:val="a"/>
    <w:uiPriority w:val="9"/>
    <w:qFormat/>
    <w:pPr>
      <w:spacing w:line="600" w:lineRule="exact"/>
      <w:ind w:firstLineChars="200" w:firstLine="640"/>
      <w:outlineLvl w:val="2"/>
    </w:pPr>
    <w:rPr>
      <w:rFonts w:ascii="黑体" w:eastAsia="黑体" w:hAnsi="黑体"/>
      <w:color w:val="000000"/>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sz w:val="18"/>
      <w:szCs w:val="18"/>
    </w:rPr>
  </w:style>
  <w:style w:type="paragraph" w:styleId="a5">
    <w:name w:val="header"/>
    <w:basedOn w:val="a"/>
    <w:link w:val="a6"/>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qFormat/>
    <w:pPr>
      <w:tabs>
        <w:tab w:val="right" w:leader="dot" w:pos="8789"/>
      </w:tabs>
      <w:spacing w:line="400" w:lineRule="exact"/>
    </w:pPr>
    <w:rPr>
      <w:rFonts w:ascii="Times New Roman" w:hAnsi="Times New Roman"/>
      <w:b/>
      <w:sz w:val="24"/>
    </w:rPr>
  </w:style>
  <w:style w:type="paragraph" w:styleId="a7">
    <w:name w:val="Normal (Web)"/>
    <w:basedOn w:val="a"/>
    <w:uiPriority w:val="99"/>
    <w:qFormat/>
    <w:pPr>
      <w:widowControl/>
      <w:spacing w:before="100" w:beforeAutospacing="1" w:after="100" w:afterAutospacing="1" w:line="360" w:lineRule="auto"/>
      <w:ind w:firstLineChars="200" w:firstLine="200"/>
      <w:jc w:val="left"/>
    </w:pPr>
    <w:rPr>
      <w:rFonts w:ascii="宋体" w:eastAsia="宋体" w:hAnsi="宋体" w:cs="宋体"/>
      <w:kern w:val="0"/>
      <w:sz w:val="24"/>
    </w:rPr>
  </w:style>
  <w:style w:type="table" w:styleId="a8">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qFormat/>
    <w:rPr>
      <w:b/>
    </w:rPr>
  </w:style>
  <w:style w:type="character" w:styleId="aa">
    <w:name w:val="FollowedHyperlink"/>
    <w:qFormat/>
    <w:rPr>
      <w:color w:val="800080"/>
      <w:u w:val="none"/>
    </w:rPr>
  </w:style>
  <w:style w:type="character" w:styleId="ab">
    <w:name w:val="Hyperlink"/>
    <w:qFormat/>
    <w:rPr>
      <w:color w:val="0000FF"/>
      <w:u w:val="none"/>
    </w:rPr>
  </w:style>
  <w:style w:type="character" w:customStyle="1" w:styleId="NormalCharacter">
    <w:name w:val="NormalCharacter"/>
    <w:semiHidden/>
    <w:qFormat/>
    <w:rPr>
      <w:rFonts w:ascii="Calibri" w:eastAsia="方正仿宋简体" w:hAnsi="Calibri" w:cs="Times New Roman"/>
      <w:kern w:val="2"/>
      <w:sz w:val="32"/>
      <w:szCs w:val="24"/>
      <w:lang w:val="en-US" w:eastAsia="zh-CN" w:bidi="ar-SA"/>
    </w:rPr>
  </w:style>
  <w:style w:type="paragraph" w:customStyle="1" w:styleId="Heading3">
    <w:name w:val="Heading3"/>
    <w:basedOn w:val="a"/>
    <w:next w:val="a"/>
    <w:qFormat/>
    <w:pPr>
      <w:spacing w:line="600" w:lineRule="exact"/>
      <w:ind w:firstLineChars="200" w:firstLine="640"/>
      <w:textAlignment w:val="baseline"/>
    </w:pPr>
    <w:rPr>
      <w:rFonts w:ascii="黑体" w:eastAsia="黑体" w:hAnsi="黑体"/>
      <w:color w:val="000000"/>
      <w:szCs w:val="32"/>
    </w:rPr>
  </w:style>
  <w:style w:type="character" w:customStyle="1" w:styleId="a6">
    <w:name w:val="页眉 字符"/>
    <w:link w:val="a5"/>
    <w:uiPriority w:val="99"/>
    <w:qFormat/>
    <w:rPr>
      <w:rFonts w:ascii="Calibri" w:eastAsia="方正仿宋简体" w:hAnsi="Calibri"/>
      <w:kern w:val="2"/>
      <w:sz w:val="18"/>
      <w:szCs w:val="18"/>
    </w:rPr>
  </w:style>
  <w:style w:type="character" w:customStyle="1" w:styleId="a4">
    <w:name w:val="页脚 字符"/>
    <w:link w:val="a3"/>
    <w:uiPriority w:val="99"/>
    <w:qFormat/>
    <w:rPr>
      <w:rFonts w:ascii="Calibri" w:eastAsia="方正仿宋简体" w:hAnsi="Calibri"/>
      <w:kern w:val="2"/>
      <w:sz w:val="18"/>
      <w:szCs w:val="18"/>
    </w:rPr>
  </w:style>
  <w:style w:type="character" w:customStyle="1" w:styleId="ac">
    <w:name w:val="其他_"/>
    <w:link w:val="ad"/>
    <w:qFormat/>
    <w:rPr>
      <w:rFonts w:ascii="宋体" w:hAnsi="宋体" w:cs="宋体"/>
      <w:lang w:val="zh-CN" w:bidi="zh-CN"/>
    </w:rPr>
  </w:style>
  <w:style w:type="paragraph" w:customStyle="1" w:styleId="ad">
    <w:name w:val="其他"/>
    <w:basedOn w:val="a"/>
    <w:link w:val="ac"/>
    <w:qFormat/>
    <w:pPr>
      <w:spacing w:line="360" w:lineRule="auto"/>
      <w:ind w:firstLineChars="200" w:firstLine="200"/>
      <w:jc w:val="center"/>
    </w:pPr>
    <w:rPr>
      <w:rFonts w:ascii="宋体" w:eastAsia="宋体" w:hAnsi="宋体" w:cs="宋体"/>
      <w:kern w:val="0"/>
      <w:sz w:val="20"/>
      <w:szCs w:val="20"/>
      <w:lang w:val="zh-CN" w:bidi="zh-CN"/>
    </w:rPr>
  </w:style>
  <w:style w:type="character" w:customStyle="1" w:styleId="hover21">
    <w:name w:val="hover21"/>
    <w:qFormat/>
    <w:rPr>
      <w:color w:val="557EE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7C91EA0-1956-450A-BA15-40ADBB388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TotalTime>
  <Pages>5</Pages>
  <Words>287</Words>
  <Characters>1640</Characters>
  <Application>Microsoft Office Word</Application>
  <DocSecurity>0</DocSecurity>
  <Lines>13</Lines>
  <Paragraphs>3</Paragraphs>
  <ScaleCrop>false</ScaleCrop>
  <Company>Microsoft</Company>
  <LinksUpToDate>false</LinksUpToDate>
  <CharactersWithSpaces>1924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Junhai Zhai</cp:lastModifiedBy>
  <cp:revision>83</cp:revision>
  <dcterms:created xsi:type="dcterms:W3CDTF">2021-09-24T04:50:00Z</dcterms:created>
  <dcterms:modified xsi:type="dcterms:W3CDTF">2024-03-25T13:13:00Z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2052-11.1.0.11372</vt:lpwstr>
  </property>
  <property fmtid="{D5CDD505-2E9C-101B-9397-08002B2CF9AE}" pid="3" name="ICV">
    <vt:lpwstr>239890B11A724B5486337A8DA17BA7C3</vt:lpwstr>
  </property>
</Properties>
</file>